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E5" w:rsidRDefault="00AA5DE5" w:rsidP="00B31630">
      <w:pPr>
        <w:jc w:val="center"/>
        <w:rPr>
          <w:b/>
          <w:sz w:val="24"/>
        </w:rPr>
      </w:pPr>
      <w:r w:rsidRPr="00AA5DE5">
        <w:rPr>
          <w:b/>
          <w:noProof/>
          <w:sz w:val="24"/>
          <w:lang w:eastAsia="tr-TR"/>
        </w:rPr>
        <w:drawing>
          <wp:inline distT="0" distB="0" distL="0" distR="0">
            <wp:extent cx="819509" cy="818697"/>
            <wp:effectExtent l="0" t="0" r="0" b="635"/>
            <wp:docPr id="30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Resim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32485" cy="831660"/>
                    </a:xfrm>
                    <a:prstGeom prst="rect">
                      <a:avLst/>
                    </a:prstGeom>
                    <a:noFill/>
                    <a:ln>
                      <a:noFill/>
                    </a:ln>
                    <a:extLst/>
                  </pic:spPr>
                </pic:pic>
              </a:graphicData>
            </a:graphic>
          </wp:inline>
        </w:drawing>
      </w:r>
    </w:p>
    <w:p w:rsidR="000F5FCE" w:rsidRPr="008836A9" w:rsidRDefault="000F5FCE" w:rsidP="000F5FCE">
      <w:pPr>
        <w:ind w:firstLine="566"/>
        <w:jc w:val="both"/>
        <w:rPr>
          <w:rFonts w:ascii="Times New Roman" w:hAnsi="Times New Roman" w:cs="Times New Roman"/>
          <w:b/>
          <w:sz w:val="24"/>
          <w:szCs w:val="24"/>
          <w:lang w:eastAsia="tr-TR"/>
        </w:rPr>
      </w:pPr>
      <w:r w:rsidRPr="008836A9">
        <w:rPr>
          <w:rFonts w:ascii="Times New Roman" w:hAnsi="Times New Roman" w:cs="Times New Roman"/>
          <w:b/>
          <w:sz w:val="24"/>
          <w:szCs w:val="24"/>
          <w:lang w:eastAsia="tr-TR"/>
        </w:rPr>
        <w:t>14. ETAP KIRSAL KALKINMA DESTEKLERİ KAPSAMINDA KIRSAL EKONOMİKALTYAPI YATIRIMLARININ DESTEKLENMESİ HAKKINDA TEBLİĞ (TEBLİĞ NO: 2020/25)</w:t>
      </w:r>
      <w:r>
        <w:rPr>
          <w:rFonts w:ascii="Times New Roman" w:hAnsi="Times New Roman" w:cs="Times New Roman"/>
          <w:b/>
          <w:sz w:val="24"/>
          <w:szCs w:val="24"/>
          <w:lang w:eastAsia="tr-TR"/>
        </w:rPr>
        <w:t xml:space="preserve"> YAYIMLANDI</w:t>
      </w:r>
    </w:p>
    <w:p w:rsidR="000F5FCE" w:rsidRPr="008836A9" w:rsidRDefault="000F5FCE" w:rsidP="000F5FCE">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8836A9">
        <w:rPr>
          <w:rFonts w:ascii="Times New Roman" w:hAnsi="Times New Roman" w:cs="Times New Roman"/>
          <w:b/>
          <w:sz w:val="24"/>
          <w:szCs w:val="24"/>
          <w:lang w:eastAsia="tr-TR"/>
        </w:rPr>
        <w:t>Kırsal Kalkınma Destekleri Kapsamında Kırsal Ekonomik</w:t>
      </w:r>
      <w:r>
        <w:rPr>
          <w:rFonts w:ascii="Times New Roman" w:hAnsi="Times New Roman" w:cs="Times New Roman"/>
          <w:b/>
          <w:sz w:val="24"/>
          <w:szCs w:val="24"/>
          <w:lang w:eastAsia="tr-TR"/>
        </w:rPr>
        <w:t xml:space="preserve"> Altyapı Yatırımlarına</w:t>
      </w:r>
      <w:r w:rsidRPr="008836A9">
        <w:rPr>
          <w:rFonts w:ascii="Times New Roman" w:eastAsia="Times New Roman" w:hAnsi="Times New Roman" w:cs="Times New Roman"/>
          <w:b/>
          <w:bCs/>
          <w:sz w:val="24"/>
          <w:szCs w:val="24"/>
          <w:lang w:eastAsia="tr-TR"/>
        </w:rPr>
        <w:t>%50 Hibe Desteği Verilecektir.</w:t>
      </w:r>
      <w:r w:rsidRPr="008836A9">
        <w:rPr>
          <w:rFonts w:ascii="Times New Roman" w:eastAsia="Times New Roman" w:hAnsi="Times New Roman" w:cs="Times New Roman"/>
          <w:sz w:val="24"/>
          <w:szCs w:val="24"/>
          <w:lang w:eastAsia="tr-TR"/>
        </w:rPr>
        <w:t> </w:t>
      </w:r>
    </w:p>
    <w:p w:rsidR="000F5FCE" w:rsidRPr="00B645A8" w:rsidRDefault="000F5FCE" w:rsidP="000F5FCE">
      <w:pPr>
        <w:spacing w:after="0" w:line="276" w:lineRule="auto"/>
        <w:ind w:firstLine="566"/>
        <w:jc w:val="both"/>
        <w:rPr>
          <w:rFonts w:ascii="Times New Roman" w:hAnsi="Times New Roman" w:cs="Times New Roman"/>
          <w:sz w:val="24"/>
        </w:rPr>
      </w:pPr>
      <w:r>
        <w:rPr>
          <w:rFonts w:ascii="Times New Roman" w:hAnsi="Times New Roman" w:cs="Times New Roman"/>
          <w:b/>
          <w:sz w:val="24"/>
          <w:szCs w:val="24"/>
        </w:rPr>
        <w:t>Kırsal Ekonomik Altyapı</w:t>
      </w:r>
      <w:r w:rsidRPr="00363B59">
        <w:rPr>
          <w:rFonts w:ascii="Times New Roman" w:hAnsi="Times New Roman" w:cs="Times New Roman"/>
          <w:b/>
          <w:sz w:val="24"/>
          <w:szCs w:val="24"/>
        </w:rPr>
        <w:t xml:space="preserve"> Yatır</w:t>
      </w:r>
      <w:r>
        <w:rPr>
          <w:rFonts w:ascii="Times New Roman" w:hAnsi="Times New Roman" w:cs="Times New Roman"/>
          <w:b/>
          <w:sz w:val="24"/>
          <w:szCs w:val="24"/>
        </w:rPr>
        <w:t xml:space="preserve">ımların </w:t>
      </w:r>
      <w:r w:rsidRPr="008836A9">
        <w:rPr>
          <w:rFonts w:ascii="Times New Roman" w:hAnsi="Times New Roman" w:cs="Times New Roman"/>
          <w:b/>
          <w:sz w:val="24"/>
        </w:rPr>
        <w:t>Uygulama Rehberin yayımından itibaren60 (Altmış) gün başvuru süresi</w:t>
      </w:r>
      <w:r w:rsidRPr="00B645A8">
        <w:rPr>
          <w:rFonts w:ascii="Times New Roman" w:hAnsi="Times New Roman" w:cs="Times New Roman"/>
          <w:sz w:val="24"/>
        </w:rPr>
        <w:t xml:space="preserve"> tanınacak ve belirtilen usul ve esaslara göre hazırlanan başvuru dosyasının girişi elektronik ağ üzerinden yapılacaktır. Başvurunun tamamlanması için başvuru tarihi bitiminden sonraki </w:t>
      </w:r>
      <w:r w:rsidRPr="0076625A">
        <w:rPr>
          <w:rFonts w:ascii="Times New Roman" w:hAnsi="Times New Roman" w:cs="Times New Roman"/>
          <w:b/>
          <w:sz w:val="24"/>
        </w:rPr>
        <w:t>beş iş günü</w:t>
      </w:r>
      <w:r w:rsidRPr="00B645A8">
        <w:rPr>
          <w:rFonts w:ascii="Times New Roman" w:hAnsi="Times New Roman" w:cs="Times New Roman"/>
          <w:sz w:val="24"/>
        </w:rPr>
        <w:t xml:space="preserve"> içinde girişi yapılan başvuru dosyasının ekleri ile birlikte İl Müdürlüğümüze elden teslim edilmesi gerekmektedir.</w:t>
      </w:r>
    </w:p>
    <w:p w:rsidR="000F5FCE" w:rsidRPr="00B645A8" w:rsidRDefault="000F5FCE" w:rsidP="000F5FCE">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Başvuru tarihinin bitiminden sonra on-</w:t>
      </w:r>
      <w:proofErr w:type="spellStart"/>
      <w:r w:rsidRPr="00B645A8">
        <w:rPr>
          <w:rFonts w:ascii="Times New Roman" w:hAnsi="Times New Roman" w:cs="Times New Roman"/>
          <w:sz w:val="24"/>
        </w:rPr>
        <w:t>line</w:t>
      </w:r>
      <w:proofErr w:type="spellEnd"/>
      <w:r w:rsidRPr="00B645A8">
        <w:rPr>
          <w:rFonts w:ascii="Times New Roman" w:hAnsi="Times New Roman" w:cs="Times New Roman"/>
          <w:sz w:val="24"/>
        </w:rPr>
        <w:t xml:space="preserve"> olarak girişi yapılan hiçbir belgede ve/veya dokümanda düzeltme yapılmayacak ve eksik belge ve/veya doküman tamamlatılmayacaktır. </w:t>
      </w:r>
    </w:p>
    <w:p w:rsidR="000F5FCE" w:rsidRPr="00057403" w:rsidRDefault="000F5FCE" w:rsidP="000F5FCE">
      <w:pPr>
        <w:ind w:firstLine="708"/>
        <w:jc w:val="both"/>
        <w:rPr>
          <w:lang w:eastAsia="tr-TR"/>
        </w:rPr>
      </w:pPr>
      <w:r w:rsidRPr="00B645A8">
        <w:rPr>
          <w:rFonts w:ascii="Times New Roman" w:hAnsi="Times New Roman" w:cs="Times New Roman"/>
          <w:sz w:val="24"/>
        </w:rPr>
        <w:t>Her uygulama yılı için yatırım projelerinin fiziki olarak son tamamlanma tarihi hibe sözleşmesinin imzalandığı takvim yılının Kasım ayının son iş günüdür</w:t>
      </w:r>
      <w:r>
        <w:rPr>
          <w:rFonts w:ascii="Times New Roman" w:hAnsi="Times New Roman" w:cs="Times New Roman"/>
          <w:sz w:val="24"/>
        </w:rPr>
        <w:t>.</w:t>
      </w:r>
    </w:p>
    <w:p w:rsidR="000F5FCE" w:rsidRDefault="000F5FCE" w:rsidP="00E15532">
      <w:pPr>
        <w:jc w:val="center"/>
        <w:rPr>
          <w:rFonts w:ascii="Times New Roman" w:eastAsia="Times New Roman" w:hAnsi="Times New Roman" w:cs="Times New Roman"/>
          <w:b/>
          <w:bCs/>
          <w:sz w:val="24"/>
          <w:szCs w:val="24"/>
          <w:lang w:eastAsia="tr-TR"/>
        </w:rPr>
      </w:pPr>
    </w:p>
    <w:p w:rsidR="00846068" w:rsidRPr="00ED1047" w:rsidRDefault="00846068" w:rsidP="00846068">
      <w:pPr>
        <w:jc w:val="both"/>
        <w:rPr>
          <w:rFonts w:ascii="Arial Black" w:hAnsi="Arial Black" w:cs="Times New Roman"/>
          <w:sz w:val="24"/>
          <w:szCs w:val="24"/>
          <w:u w:val="single"/>
        </w:rPr>
      </w:pPr>
      <w:r w:rsidRPr="00ED1047">
        <w:rPr>
          <w:rFonts w:ascii="Arial Black" w:hAnsi="Arial Black" w:cs="Times New Roman"/>
          <w:sz w:val="24"/>
          <w:szCs w:val="24"/>
          <w:u w:val="single"/>
        </w:rPr>
        <w:t>Yatırım Konuları</w:t>
      </w:r>
      <w:r w:rsidR="00EB3357" w:rsidRPr="00ED1047">
        <w:rPr>
          <w:rFonts w:ascii="Arial Black" w:hAnsi="Arial Black" w:cs="Times New Roman"/>
          <w:sz w:val="24"/>
          <w:szCs w:val="24"/>
          <w:u w:val="single"/>
        </w:rPr>
        <w:t xml:space="preserve"> Nelerdir?</w:t>
      </w:r>
      <w:r w:rsidR="00EB3357" w:rsidRPr="00ED1047">
        <w:rPr>
          <w:rFonts w:ascii="Arial Black" w:hAnsi="Arial Black" w:cs="Times New Roman"/>
          <w:b/>
          <w:sz w:val="24"/>
          <w:szCs w:val="24"/>
          <w:u w:val="single"/>
          <w:vertAlign w:val="superscript"/>
        </w:rPr>
        <w:t>(*)</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Aile İşletmeciliği Faaliyetlerinin Geliştirilmesine Yönelik Altyapı Sistemleri,</w:t>
      </w:r>
      <w:r w:rsidR="00324443">
        <w:rPr>
          <w:rFonts w:ascii="Times New Roman" w:eastAsia="Times New Roman" w:hAnsi="Times New Roman" w:cs="Times New Roman"/>
          <w:sz w:val="24"/>
          <w:szCs w:val="24"/>
          <w:lang w:eastAsia="tr-TR"/>
        </w:rPr>
        <w:t xml:space="preserve"> (</w:t>
      </w:r>
      <w:r w:rsidR="00324443" w:rsidRPr="0016047C">
        <w:rPr>
          <w:rFonts w:ascii="Times New Roman" w:eastAsia="Times New Roman" w:hAnsi="Times New Roman" w:cs="Times New Roman"/>
          <w:i/>
          <w:sz w:val="24"/>
          <w:szCs w:val="24"/>
          <w:lang w:eastAsia="tr-TR"/>
        </w:rPr>
        <w:t>Sebze-Meyve İşleme, Çelik Silo, Soğuk Depo, Örtü Altı Tarım, Kanatlı Yetiştiriciliği, Kapama Meyve-Sebze Bahçe Tesisi Sulama Sistemi, vb</w:t>
      </w:r>
      <w:r w:rsidR="00324443">
        <w:rPr>
          <w:rFonts w:ascii="Times New Roman" w:eastAsia="Times New Roman" w:hAnsi="Times New Roman" w:cs="Times New Roman"/>
          <w:sz w:val="24"/>
          <w:szCs w:val="24"/>
          <w:lang w:eastAsia="tr-TR"/>
        </w:rPr>
        <w:t>)</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Arıcılık Ve Arı Ürünlerine Yönelik Yatırımlar,</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Bilişim Sistemleri Ve Eğitimi,</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El Sanatları Ve Katma Değerli Ürünler,</w:t>
      </w:r>
      <w:r w:rsidR="00ED1047" w:rsidRPr="00ED1047">
        <w:rPr>
          <w:rFonts w:ascii="Times New Roman" w:eastAsia="Times New Roman" w:hAnsi="Times New Roman" w:cs="Times New Roman"/>
          <w:b/>
          <w:sz w:val="24"/>
          <w:szCs w:val="24"/>
          <w:vertAlign w:val="superscript"/>
          <w:lang w:eastAsia="tr-TR"/>
        </w:rPr>
        <w:t>(**)</w:t>
      </w:r>
      <w:r w:rsidR="00324443">
        <w:rPr>
          <w:rFonts w:ascii="Times New Roman" w:eastAsia="Times New Roman" w:hAnsi="Times New Roman" w:cs="Times New Roman"/>
          <w:sz w:val="24"/>
          <w:szCs w:val="24"/>
          <w:lang w:eastAsia="tr-TR"/>
        </w:rPr>
        <w:t xml:space="preserve"> (</w:t>
      </w:r>
      <w:r w:rsidR="00324443" w:rsidRPr="0016047C">
        <w:rPr>
          <w:rFonts w:ascii="Times New Roman" w:eastAsia="Times New Roman" w:hAnsi="Times New Roman" w:cs="Times New Roman"/>
          <w:i/>
          <w:sz w:val="24"/>
          <w:szCs w:val="24"/>
          <w:lang w:eastAsia="tr-TR"/>
        </w:rPr>
        <w:t>Çinicilik, Çömlek, Dokumacılık, Halı, Kilim, Sabun, Gülsuyu vb</w:t>
      </w:r>
      <w:r w:rsidR="00324443">
        <w:rPr>
          <w:rFonts w:ascii="Times New Roman" w:eastAsia="Times New Roman" w:hAnsi="Times New Roman" w:cs="Times New Roman"/>
          <w:sz w:val="24"/>
          <w:szCs w:val="24"/>
          <w:lang w:eastAsia="tr-TR"/>
        </w:rPr>
        <w:t>)</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İpek Böceği Yetiştiriciliği,</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Su Ürünleri Yetiştiriciliği,</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Tarımsal Amaçlı Kooperatif Ve Birlikler İçin Makine Parkları,</w:t>
      </w:r>
      <w:r w:rsidR="00324443">
        <w:rPr>
          <w:rFonts w:ascii="Times New Roman" w:eastAsia="Times New Roman" w:hAnsi="Times New Roman" w:cs="Times New Roman"/>
          <w:sz w:val="24"/>
          <w:szCs w:val="24"/>
          <w:lang w:eastAsia="tr-TR"/>
        </w:rPr>
        <w:t xml:space="preserve"> (</w:t>
      </w:r>
      <w:r w:rsidR="00324443" w:rsidRPr="0016047C">
        <w:rPr>
          <w:rFonts w:ascii="Times New Roman" w:eastAsia="Times New Roman" w:hAnsi="Times New Roman" w:cs="Times New Roman"/>
          <w:i/>
          <w:sz w:val="24"/>
          <w:szCs w:val="24"/>
          <w:lang w:eastAsia="tr-TR"/>
        </w:rPr>
        <w:t xml:space="preserve">Elektrikli Traktör </w:t>
      </w:r>
      <w:r w:rsidR="0016047C" w:rsidRPr="0016047C">
        <w:rPr>
          <w:rFonts w:ascii="Times New Roman" w:eastAsia="Times New Roman" w:hAnsi="Times New Roman" w:cs="Times New Roman"/>
          <w:i/>
          <w:sz w:val="24"/>
          <w:szCs w:val="24"/>
          <w:lang w:eastAsia="tr-TR"/>
        </w:rPr>
        <w:t>hariç kendinden yürür makineler kapsam dışıdır</w:t>
      </w:r>
      <w:r w:rsidR="00324443">
        <w:rPr>
          <w:rFonts w:ascii="Times New Roman" w:eastAsia="Times New Roman" w:hAnsi="Times New Roman" w:cs="Times New Roman"/>
          <w:sz w:val="24"/>
          <w:szCs w:val="24"/>
          <w:lang w:eastAsia="tr-TR"/>
        </w:rPr>
        <w:t>)</w:t>
      </w:r>
    </w:p>
    <w:p w:rsidR="00E15532" w:rsidRPr="00E15532" w:rsidRDefault="00E15532" w:rsidP="00E15532">
      <w:pPr>
        <w:pStyle w:val="ListeParagraf"/>
        <w:numPr>
          <w:ilvl w:val="0"/>
          <w:numId w:val="4"/>
        </w:numPr>
        <w:spacing w:after="0" w:line="276" w:lineRule="auto"/>
        <w:jc w:val="both"/>
        <w:rPr>
          <w:rFonts w:ascii="Times New Roman" w:eastAsia="Times New Roman" w:hAnsi="Times New Roman" w:cs="Times New Roman"/>
          <w:sz w:val="24"/>
          <w:szCs w:val="24"/>
          <w:lang w:eastAsia="tr-TR"/>
        </w:rPr>
      </w:pPr>
      <w:r w:rsidRPr="00E15532">
        <w:rPr>
          <w:rFonts w:ascii="Times New Roman" w:eastAsia="Times New Roman" w:hAnsi="Times New Roman" w:cs="Times New Roman"/>
          <w:sz w:val="24"/>
          <w:szCs w:val="24"/>
          <w:lang w:eastAsia="tr-TR"/>
        </w:rPr>
        <w:t>Tıbbi Ve Aromatik Bitki Yetiştiriciliği Yatırımları,</w:t>
      </w:r>
    </w:p>
    <w:p w:rsidR="00E15532" w:rsidRDefault="00846068" w:rsidP="00754BE5">
      <w:pPr>
        <w:spacing w:line="240" w:lineRule="auto"/>
        <w:jc w:val="both"/>
        <w:rPr>
          <w:rFonts w:ascii="Times New Roman" w:hAnsi="Times New Roman" w:cs="Times New Roman"/>
          <w:sz w:val="24"/>
        </w:rPr>
      </w:pPr>
      <w:r w:rsidRPr="00E15532">
        <w:rPr>
          <w:rFonts w:ascii="Times New Roman" w:hAnsi="Times New Roman" w:cs="Times New Roman"/>
          <w:sz w:val="24"/>
        </w:rPr>
        <w:t xml:space="preserve">hibe desteği kapsamında değerlendirilir. </w:t>
      </w:r>
    </w:p>
    <w:p w:rsidR="00ED1047" w:rsidRPr="0016047C" w:rsidRDefault="00ED1047" w:rsidP="00754BE5">
      <w:pPr>
        <w:spacing w:line="240" w:lineRule="auto"/>
        <w:jc w:val="both"/>
        <w:rPr>
          <w:rFonts w:ascii="Times New Roman" w:hAnsi="Times New Roman" w:cs="Times New Roman"/>
          <w:sz w:val="2"/>
        </w:rPr>
      </w:pPr>
    </w:p>
    <w:p w:rsidR="00EB3357" w:rsidRDefault="00EB3357" w:rsidP="00754BE5">
      <w:pPr>
        <w:spacing w:line="240" w:lineRule="auto"/>
        <w:jc w:val="both"/>
        <w:rPr>
          <w:rFonts w:ascii="Times New Roman" w:hAnsi="Times New Roman" w:cs="Times New Roman"/>
          <w:b/>
          <w:i/>
        </w:rPr>
      </w:pPr>
      <w:r w:rsidRPr="00EB3357">
        <w:rPr>
          <w:rFonts w:ascii="Times New Roman" w:hAnsi="Times New Roman" w:cs="Times New Roman"/>
          <w:sz w:val="24"/>
          <w:vertAlign w:val="superscript"/>
        </w:rPr>
        <w:t>(*)</w:t>
      </w:r>
      <w:r w:rsidRPr="00EB3357">
        <w:rPr>
          <w:rFonts w:ascii="Times New Roman" w:hAnsi="Times New Roman" w:cs="Times New Roman"/>
          <w:b/>
          <w:i/>
        </w:rPr>
        <w:t xml:space="preserve">Başlıklar altında yer alacak yatırım konuları </w:t>
      </w:r>
      <w:r w:rsidR="00FB3909">
        <w:rPr>
          <w:rFonts w:ascii="Times New Roman" w:hAnsi="Times New Roman" w:cs="Times New Roman"/>
          <w:b/>
          <w:i/>
        </w:rPr>
        <w:t xml:space="preserve">alt başlıkları </w:t>
      </w:r>
      <w:r w:rsidRPr="00EB3357">
        <w:rPr>
          <w:rFonts w:ascii="Times New Roman" w:hAnsi="Times New Roman" w:cs="Times New Roman"/>
          <w:b/>
          <w:i/>
        </w:rPr>
        <w:t>ve kriterler</w:t>
      </w:r>
      <w:r w:rsidR="00FB3909">
        <w:rPr>
          <w:rFonts w:ascii="Times New Roman" w:hAnsi="Times New Roman" w:cs="Times New Roman"/>
          <w:b/>
          <w:i/>
        </w:rPr>
        <w:t>yayınlanacak olan Uygulama R</w:t>
      </w:r>
      <w:r w:rsidRPr="00EB3357">
        <w:rPr>
          <w:rFonts w:ascii="Times New Roman" w:hAnsi="Times New Roman" w:cs="Times New Roman"/>
          <w:b/>
          <w:i/>
        </w:rPr>
        <w:t>ehberi ile detaylı olarak belirlenecektir.</w:t>
      </w:r>
    </w:p>
    <w:p w:rsidR="00ED1047" w:rsidRPr="00EB3357" w:rsidRDefault="00ED1047" w:rsidP="00ED1047">
      <w:pPr>
        <w:spacing w:line="240" w:lineRule="auto"/>
        <w:jc w:val="both"/>
        <w:rPr>
          <w:rFonts w:ascii="Times New Roman" w:hAnsi="Times New Roman" w:cs="Times New Roman"/>
          <w:b/>
          <w:i/>
        </w:rPr>
      </w:pPr>
      <w:r w:rsidRPr="00EB3357">
        <w:rPr>
          <w:rFonts w:ascii="Times New Roman" w:hAnsi="Times New Roman" w:cs="Times New Roman"/>
          <w:sz w:val="24"/>
          <w:vertAlign w:val="superscript"/>
        </w:rPr>
        <w:t>(*</w:t>
      </w:r>
      <w:r>
        <w:rPr>
          <w:rFonts w:ascii="Times New Roman" w:hAnsi="Times New Roman" w:cs="Times New Roman"/>
          <w:sz w:val="24"/>
          <w:vertAlign w:val="superscript"/>
        </w:rPr>
        <w:t>*</w:t>
      </w:r>
      <w:r w:rsidRPr="00EB3357">
        <w:rPr>
          <w:rFonts w:ascii="Times New Roman" w:hAnsi="Times New Roman" w:cs="Times New Roman"/>
          <w:sz w:val="24"/>
          <w:vertAlign w:val="superscript"/>
        </w:rPr>
        <w:t>)</w:t>
      </w:r>
      <w:r>
        <w:rPr>
          <w:rFonts w:ascii="Times New Roman" w:hAnsi="Times New Roman" w:cs="Times New Roman"/>
          <w:b/>
          <w:i/>
        </w:rPr>
        <w:t>Bu başlık altında sadece Kırsal Alan’da yer alacak yatırım başvuruları kabul edilir.</w:t>
      </w:r>
    </w:p>
    <w:p w:rsidR="00ED1047" w:rsidRPr="00EB3357" w:rsidRDefault="00ED1047" w:rsidP="00754BE5">
      <w:pPr>
        <w:spacing w:line="240" w:lineRule="auto"/>
        <w:jc w:val="both"/>
        <w:rPr>
          <w:rFonts w:ascii="Times New Roman" w:hAnsi="Times New Roman" w:cs="Times New Roman"/>
          <w:b/>
          <w:i/>
        </w:rPr>
      </w:pPr>
    </w:p>
    <w:p w:rsidR="00754BE5" w:rsidRPr="00754BE5" w:rsidRDefault="00754BE5" w:rsidP="00754BE5">
      <w:pPr>
        <w:jc w:val="both"/>
        <w:rPr>
          <w:rFonts w:ascii="Arial Black" w:hAnsi="Arial Black" w:cs="Times New Roman"/>
          <w:u w:val="single"/>
        </w:rPr>
      </w:pPr>
      <w:r>
        <w:rPr>
          <w:rFonts w:ascii="Arial Black" w:hAnsi="Arial Black" w:cs="Times New Roman"/>
          <w:u w:val="single"/>
        </w:rPr>
        <w:t>Kimler Başvurabilir?</w:t>
      </w:r>
    </w:p>
    <w:p w:rsidR="00754BE5" w:rsidRPr="00B645A8" w:rsidRDefault="00754BE5" w:rsidP="00627947">
      <w:p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tab/>
        <w:t xml:space="preserve">Bakanlığımızın herhangi bir kayıt sistemine kayıtlı olan </w:t>
      </w:r>
      <w:r w:rsidR="00E15532" w:rsidRPr="00B645A8">
        <w:rPr>
          <w:rFonts w:ascii="Times New Roman" w:hAnsi="Times New Roman" w:cs="Times New Roman"/>
          <w:sz w:val="24"/>
          <w:szCs w:val="24"/>
        </w:rPr>
        <w:t>(El Sanatları ve Katma değerli ürünler Başlığı Hariç) çiftçiler, gerçek</w:t>
      </w:r>
      <w:r w:rsidRPr="00B645A8">
        <w:rPr>
          <w:rFonts w:ascii="Times New Roman" w:hAnsi="Times New Roman" w:cs="Times New Roman"/>
          <w:sz w:val="24"/>
          <w:szCs w:val="24"/>
        </w:rPr>
        <w:t xml:space="preserve"> ve tüzel kişiler başvurabilir. Tüzel kişiler kapsamında Küçük Orta Ölçekli İşletme kapsamında yer alan Anonim, </w:t>
      </w:r>
      <w:proofErr w:type="spellStart"/>
      <w:r w:rsidRPr="00B645A8">
        <w:rPr>
          <w:rFonts w:ascii="Times New Roman" w:hAnsi="Times New Roman" w:cs="Times New Roman"/>
          <w:sz w:val="24"/>
          <w:szCs w:val="24"/>
        </w:rPr>
        <w:t>Limited</w:t>
      </w:r>
      <w:proofErr w:type="spellEnd"/>
      <w:r w:rsidRPr="00B645A8">
        <w:rPr>
          <w:rFonts w:ascii="Times New Roman" w:hAnsi="Times New Roman" w:cs="Times New Roman"/>
          <w:sz w:val="24"/>
          <w:szCs w:val="24"/>
        </w:rPr>
        <w:t xml:space="preserve"> ve </w:t>
      </w:r>
      <w:proofErr w:type="spellStart"/>
      <w:r w:rsidRPr="00B645A8">
        <w:rPr>
          <w:rFonts w:ascii="Times New Roman" w:hAnsi="Times New Roman" w:cs="Times New Roman"/>
          <w:sz w:val="24"/>
          <w:szCs w:val="24"/>
        </w:rPr>
        <w:t>Kollektif</w:t>
      </w:r>
      <w:proofErr w:type="spellEnd"/>
      <w:r w:rsidRPr="00B645A8">
        <w:rPr>
          <w:rFonts w:ascii="Times New Roman" w:hAnsi="Times New Roman" w:cs="Times New Roman"/>
          <w:sz w:val="24"/>
          <w:szCs w:val="24"/>
        </w:rPr>
        <w:t xml:space="preserve"> Şirketler ile Kooperatif ve Birlikler başvurabileceklerdir. </w:t>
      </w:r>
    </w:p>
    <w:p w:rsidR="00E15532" w:rsidRPr="00B645A8" w:rsidRDefault="00E15532" w:rsidP="00E15532">
      <w:pPr>
        <w:spacing w:line="276" w:lineRule="auto"/>
        <w:ind w:firstLine="708"/>
        <w:jc w:val="both"/>
        <w:rPr>
          <w:rFonts w:ascii="Times New Roman" w:hAnsi="Times New Roman" w:cs="Times New Roman"/>
          <w:sz w:val="24"/>
          <w:szCs w:val="24"/>
        </w:rPr>
      </w:pPr>
      <w:r w:rsidRPr="00B645A8">
        <w:rPr>
          <w:rFonts w:ascii="Times New Roman" w:hAnsi="Times New Roman" w:cs="Times New Roman"/>
          <w:sz w:val="24"/>
          <w:szCs w:val="24"/>
        </w:rPr>
        <w:lastRenderedPageBreak/>
        <w:t>Tüzel kişilikler, kuruluş tüzüklerinde/ana sözleşmelerinde belirtilen faaliyet alanları ile ilgili yatırım konularına başvurabilirler</w:t>
      </w:r>
    </w:p>
    <w:p w:rsidR="00D94C5A" w:rsidRPr="00B645A8" w:rsidRDefault="00D94C5A" w:rsidP="00D94C5A">
      <w:pPr>
        <w:spacing w:after="0" w:line="240" w:lineRule="atLeast"/>
        <w:ind w:firstLine="566"/>
        <w:jc w:val="both"/>
        <w:rPr>
          <w:rFonts w:ascii="Times New Roman" w:eastAsia="Times New Roman" w:hAnsi="Times New Roman" w:cs="Times New Roman"/>
          <w:b/>
          <w:sz w:val="24"/>
          <w:szCs w:val="24"/>
          <w:lang w:eastAsia="tr-TR"/>
        </w:rPr>
      </w:pPr>
      <w:r w:rsidRPr="00B645A8">
        <w:rPr>
          <w:rFonts w:ascii="Times New Roman" w:eastAsia="Times New Roman" w:hAnsi="Times New Roman" w:cs="Times New Roman"/>
          <w:b/>
          <w:sz w:val="24"/>
          <w:szCs w:val="24"/>
          <w:lang w:eastAsia="tr-TR"/>
        </w:rPr>
        <w:t xml:space="preserve">Dikkat: </w:t>
      </w:r>
      <w:r w:rsidRPr="00B645A8">
        <w:rPr>
          <w:rFonts w:ascii="Times New Roman" w:eastAsia="Times New Roman" w:hAnsi="Times New Roman" w:cs="Times New Roman"/>
          <w:sz w:val="24"/>
          <w:szCs w:val="24"/>
          <w:lang w:eastAsia="tr-TR"/>
        </w:rPr>
        <w:t>Tüm yatırımlara yönelik proje konularında başvuran yatırımcılardan</w:t>
      </w:r>
      <w:r w:rsidRPr="00B645A8">
        <w:rPr>
          <w:rFonts w:ascii="Times New Roman" w:eastAsia="Times New Roman" w:hAnsi="Times New Roman" w:cs="Times New Roman"/>
          <w:b/>
          <w:sz w:val="24"/>
          <w:szCs w:val="24"/>
          <w:lang w:eastAsia="tr-TR"/>
        </w:rPr>
        <w:t>;</w:t>
      </w:r>
    </w:p>
    <w:p w:rsidR="00D94C5A" w:rsidRPr="00B645A8" w:rsidRDefault="00D94C5A" w:rsidP="00D94C5A">
      <w:pPr>
        <w:spacing w:after="0" w:line="240" w:lineRule="atLeast"/>
        <w:ind w:firstLine="566"/>
        <w:jc w:val="both"/>
        <w:rPr>
          <w:rFonts w:ascii="Times New Roman" w:eastAsia="Times New Roman" w:hAnsi="Times New Roman" w:cs="Times New Roman"/>
          <w:sz w:val="24"/>
          <w:szCs w:val="24"/>
          <w:lang w:eastAsia="tr-TR"/>
        </w:rPr>
      </w:pPr>
    </w:p>
    <w:p w:rsidR="00D94C5A" w:rsidRPr="00B645A8" w:rsidRDefault="00D94C5A" w:rsidP="00D94C5A">
      <w:pPr>
        <w:spacing w:after="0" w:line="240" w:lineRule="atLeast"/>
        <w:ind w:left="2831" w:hanging="2265"/>
        <w:jc w:val="both"/>
        <w:rPr>
          <w:rFonts w:ascii="Times New Roman" w:hAnsi="Times New Roman" w:cs="Times New Roman"/>
          <w:sz w:val="24"/>
          <w:szCs w:val="24"/>
        </w:rPr>
      </w:pPr>
      <w:r w:rsidRPr="00B645A8">
        <w:rPr>
          <w:rFonts w:ascii="Times New Roman" w:hAnsi="Times New Roman" w:cs="Times New Roman"/>
          <w:sz w:val="24"/>
          <w:szCs w:val="24"/>
        </w:rPr>
        <w:t>a) Çiftçilerin</w:t>
      </w:r>
      <w:r w:rsidRPr="00B645A8">
        <w:rPr>
          <w:rFonts w:ascii="Times New Roman" w:hAnsi="Times New Roman" w:cs="Times New Roman"/>
          <w:sz w:val="24"/>
          <w:szCs w:val="24"/>
        </w:rPr>
        <w:tab/>
      </w:r>
      <w:r w:rsidRPr="00B645A8">
        <w:rPr>
          <w:rFonts w:ascii="Times New Roman" w:hAnsi="Times New Roman" w:cs="Times New Roman"/>
          <w:sz w:val="24"/>
          <w:szCs w:val="24"/>
        </w:rPr>
        <w:tab/>
        <w:t>: Tarımsal Üretim Kayıt Sistemi kaydı, Çiftçi Kayıt Sistemi kaydı, Adres Kayıt Sistemi kaydı veya Su Ürünleri Yetiştiriciliği Belgesi ile çiftçi olduklarına Tarım BAĞ-KUR’u ile de tarımdan başka gelirlerinin olmadığına dair belgeyi,</w:t>
      </w:r>
    </w:p>
    <w:p w:rsidR="00D94C5A" w:rsidRPr="00B645A8" w:rsidRDefault="00D94C5A" w:rsidP="00D94C5A">
      <w:pPr>
        <w:spacing w:after="0" w:line="240" w:lineRule="atLeast"/>
        <w:ind w:left="2831" w:hanging="2265"/>
        <w:jc w:val="both"/>
        <w:rPr>
          <w:rFonts w:ascii="Times New Roman" w:hAnsi="Times New Roman" w:cs="Times New Roman"/>
          <w:sz w:val="24"/>
          <w:szCs w:val="24"/>
        </w:rPr>
      </w:pPr>
      <w:r w:rsidRPr="00B645A8">
        <w:rPr>
          <w:rFonts w:ascii="Times New Roman" w:hAnsi="Times New Roman" w:cs="Times New Roman"/>
          <w:sz w:val="24"/>
          <w:szCs w:val="24"/>
        </w:rPr>
        <w:t xml:space="preserve">b) Gerçek Kişilerin </w:t>
      </w:r>
      <w:r w:rsidRPr="00B645A8">
        <w:rPr>
          <w:rFonts w:ascii="Times New Roman" w:hAnsi="Times New Roman" w:cs="Times New Roman"/>
          <w:sz w:val="24"/>
          <w:szCs w:val="24"/>
        </w:rPr>
        <w:tab/>
        <w:t>: Kamu görevlisi olmadıkları, kamu görevi ifa etmediklerine dair taahhütnameyi,</w:t>
      </w:r>
    </w:p>
    <w:p w:rsidR="00D94C5A" w:rsidRPr="00B645A8" w:rsidRDefault="00D94C5A" w:rsidP="00D94C5A">
      <w:pPr>
        <w:spacing w:after="0" w:line="240" w:lineRule="atLeast"/>
        <w:ind w:firstLine="566"/>
        <w:jc w:val="both"/>
        <w:rPr>
          <w:rFonts w:ascii="Times New Roman" w:hAnsi="Times New Roman" w:cs="Times New Roman"/>
          <w:sz w:val="24"/>
          <w:szCs w:val="24"/>
        </w:rPr>
      </w:pPr>
      <w:r w:rsidRPr="00B645A8">
        <w:rPr>
          <w:rFonts w:ascii="Times New Roman" w:hAnsi="Times New Roman" w:cs="Times New Roman"/>
          <w:sz w:val="24"/>
          <w:szCs w:val="24"/>
        </w:rPr>
        <w:t>c) Tüzel Kişilerin</w:t>
      </w:r>
      <w:r w:rsidRPr="00B645A8">
        <w:rPr>
          <w:rFonts w:ascii="Times New Roman" w:hAnsi="Times New Roman" w:cs="Times New Roman"/>
          <w:sz w:val="24"/>
          <w:szCs w:val="24"/>
        </w:rPr>
        <w:tab/>
        <w:t>: İdari ve mali açıdan kamudan bağımsız olduklarına dair taahhütnameyi,</w:t>
      </w:r>
    </w:p>
    <w:p w:rsidR="00D94C5A" w:rsidRPr="00B645A8" w:rsidRDefault="00D94C5A" w:rsidP="00D94C5A">
      <w:pPr>
        <w:spacing w:after="0" w:line="240" w:lineRule="atLeast"/>
        <w:ind w:firstLine="566"/>
        <w:jc w:val="both"/>
        <w:rPr>
          <w:rFonts w:ascii="Times New Roman" w:hAnsi="Times New Roman" w:cs="Times New Roman"/>
          <w:sz w:val="24"/>
          <w:szCs w:val="24"/>
        </w:rPr>
      </w:pPr>
    </w:p>
    <w:p w:rsidR="00D94C5A" w:rsidRPr="00B645A8" w:rsidRDefault="00EE0C3E" w:rsidP="00D94C5A">
      <w:pPr>
        <w:spacing w:after="0" w:line="240" w:lineRule="atLeast"/>
        <w:ind w:firstLine="566"/>
        <w:jc w:val="both"/>
        <w:rPr>
          <w:rFonts w:ascii="Times New Roman" w:hAnsi="Times New Roman" w:cs="Times New Roman"/>
          <w:sz w:val="24"/>
          <w:szCs w:val="24"/>
        </w:rPr>
      </w:pPr>
      <w:r w:rsidRPr="00B645A8">
        <w:rPr>
          <w:rFonts w:ascii="Times New Roman" w:hAnsi="Times New Roman" w:cs="Times New Roman"/>
          <w:sz w:val="24"/>
          <w:szCs w:val="24"/>
        </w:rPr>
        <w:t>Başvuru</w:t>
      </w:r>
      <w:r w:rsidR="00D94C5A" w:rsidRPr="00B645A8">
        <w:rPr>
          <w:rFonts w:ascii="Times New Roman" w:hAnsi="Times New Roman" w:cs="Times New Roman"/>
          <w:sz w:val="24"/>
          <w:szCs w:val="24"/>
        </w:rPr>
        <w:t xml:space="preserve"> ekinde sunmaları gerekir.</w:t>
      </w:r>
    </w:p>
    <w:p w:rsidR="00D94C5A" w:rsidRPr="00B645A8" w:rsidRDefault="00D94C5A" w:rsidP="00846068">
      <w:pPr>
        <w:jc w:val="both"/>
        <w:rPr>
          <w:rFonts w:ascii="Times New Roman" w:hAnsi="Times New Roman" w:cs="Times New Roman"/>
          <w:sz w:val="24"/>
          <w:szCs w:val="24"/>
        </w:rPr>
      </w:pPr>
    </w:p>
    <w:p w:rsidR="00754BE5" w:rsidRPr="00754BE5" w:rsidRDefault="00754BE5" w:rsidP="00754BE5">
      <w:pPr>
        <w:jc w:val="both"/>
        <w:rPr>
          <w:rFonts w:ascii="Arial Black" w:hAnsi="Arial Black" w:cs="Times New Roman"/>
          <w:u w:val="single"/>
        </w:rPr>
      </w:pPr>
      <w:r>
        <w:rPr>
          <w:rFonts w:ascii="Arial Black" w:hAnsi="Arial Black" w:cs="Times New Roman"/>
          <w:u w:val="single"/>
        </w:rPr>
        <w:t>Proje Limit</w:t>
      </w:r>
      <w:r w:rsidR="00F46E3D">
        <w:rPr>
          <w:rFonts w:ascii="Arial Black" w:hAnsi="Arial Black" w:cs="Times New Roman"/>
          <w:u w:val="single"/>
        </w:rPr>
        <w:t>leri</w:t>
      </w:r>
      <w:r>
        <w:rPr>
          <w:rFonts w:ascii="Arial Black" w:hAnsi="Arial Black" w:cs="Times New Roman"/>
          <w:u w:val="single"/>
        </w:rPr>
        <w:t xml:space="preserve"> ve Sağlanacak Hibe Tutarı Ne Kadardır?</w:t>
      </w:r>
    </w:p>
    <w:p w:rsidR="00754BE5" w:rsidRPr="00EE0C3E" w:rsidRDefault="00754BE5" w:rsidP="00B645A8">
      <w:pPr>
        <w:spacing w:line="276" w:lineRule="auto"/>
        <w:jc w:val="both"/>
        <w:rPr>
          <w:rFonts w:ascii="Times New Roman" w:hAnsi="Times New Roman" w:cs="Times New Roman"/>
          <w:sz w:val="24"/>
          <w:szCs w:val="24"/>
        </w:rPr>
      </w:pPr>
      <w:r w:rsidRPr="00EE0C3E">
        <w:rPr>
          <w:rFonts w:ascii="Times New Roman" w:hAnsi="Times New Roman" w:cs="Times New Roman"/>
          <w:sz w:val="24"/>
          <w:szCs w:val="24"/>
        </w:rPr>
        <w:tab/>
      </w:r>
      <w:r w:rsidR="00347912" w:rsidRPr="00EE0C3E">
        <w:rPr>
          <w:rFonts w:ascii="Times New Roman" w:hAnsi="Times New Roman" w:cs="Times New Roman"/>
          <w:sz w:val="24"/>
          <w:szCs w:val="24"/>
        </w:rPr>
        <w:t xml:space="preserve">Proje limitleri başvuru sahibinin özelliğine göre değişmemekte olup tüm yatırım konularına yönelik olarak </w:t>
      </w:r>
      <w:r w:rsidR="00347912" w:rsidRPr="00EE0C3E">
        <w:rPr>
          <w:rFonts w:ascii="Times New Roman" w:hAnsi="Times New Roman" w:cs="Times New Roman"/>
          <w:b/>
          <w:sz w:val="24"/>
          <w:szCs w:val="24"/>
        </w:rPr>
        <w:t>Hibeye Esas Proje Tutarı;</w:t>
      </w:r>
      <w:r w:rsidR="00EE0C3E" w:rsidRPr="00EE0C3E">
        <w:rPr>
          <w:rFonts w:ascii="Times New Roman" w:hAnsi="Times New Roman" w:cs="Times New Roman"/>
          <w:b/>
          <w:sz w:val="24"/>
          <w:szCs w:val="24"/>
        </w:rPr>
        <w:t xml:space="preserve"> 500.000-</w:t>
      </w:r>
      <w:proofErr w:type="spellStart"/>
      <w:r w:rsidR="00EE0C3E" w:rsidRPr="00EE0C3E">
        <w:rPr>
          <w:rFonts w:ascii="Times New Roman" w:hAnsi="Times New Roman" w:cs="Times New Roman"/>
          <w:b/>
          <w:sz w:val="24"/>
          <w:szCs w:val="24"/>
        </w:rPr>
        <w:t>TL</w:t>
      </w:r>
      <w:r w:rsidR="00EE0C3E" w:rsidRPr="00EE0C3E">
        <w:rPr>
          <w:rFonts w:ascii="Times New Roman" w:hAnsi="Times New Roman" w:cs="Times New Roman"/>
          <w:sz w:val="24"/>
          <w:szCs w:val="24"/>
        </w:rPr>
        <w:t>dir</w:t>
      </w:r>
      <w:proofErr w:type="spellEnd"/>
      <w:r w:rsidR="00EE0C3E" w:rsidRPr="00EE0C3E">
        <w:rPr>
          <w:rFonts w:ascii="Times New Roman" w:hAnsi="Times New Roman" w:cs="Times New Roman"/>
          <w:sz w:val="24"/>
          <w:szCs w:val="24"/>
        </w:rPr>
        <w:t>.</w:t>
      </w:r>
    </w:p>
    <w:p w:rsidR="00347912" w:rsidRDefault="00F46E3D" w:rsidP="00B645A8">
      <w:pPr>
        <w:spacing w:line="276" w:lineRule="auto"/>
        <w:ind w:firstLine="708"/>
        <w:jc w:val="both"/>
        <w:rPr>
          <w:rFonts w:ascii="Times New Roman" w:hAnsi="Times New Roman" w:cs="Times New Roman"/>
          <w:sz w:val="24"/>
          <w:szCs w:val="24"/>
        </w:rPr>
      </w:pPr>
      <w:r w:rsidRPr="00EE0C3E">
        <w:rPr>
          <w:rFonts w:ascii="Times New Roman" w:hAnsi="Times New Roman" w:cs="Times New Roman"/>
          <w:sz w:val="24"/>
          <w:szCs w:val="24"/>
        </w:rPr>
        <w:t xml:space="preserve">Program bütçeleri KDV hariç rakamlardan oluşmakta ve yukarıda belirtilen Hibeye Esas Proje Tutarının azami % 50 si hibe olarak yatırımcıya ödenecektir.  </w:t>
      </w:r>
      <w:r w:rsidR="00754340" w:rsidRPr="00EE0C3E">
        <w:rPr>
          <w:rFonts w:ascii="Times New Roman" w:hAnsi="Times New Roman" w:cs="Times New Roman"/>
          <w:sz w:val="24"/>
          <w:szCs w:val="24"/>
        </w:rPr>
        <w:t>Hibeye esas Proje Tutarı 2</w:t>
      </w:r>
      <w:r w:rsidR="00EE0C3E" w:rsidRPr="00EE0C3E">
        <w:rPr>
          <w:rFonts w:ascii="Times New Roman" w:hAnsi="Times New Roman" w:cs="Times New Roman"/>
          <w:sz w:val="24"/>
          <w:szCs w:val="24"/>
        </w:rPr>
        <w:t>0</w:t>
      </w:r>
      <w:r w:rsidR="00754340" w:rsidRPr="00EE0C3E">
        <w:rPr>
          <w:rFonts w:ascii="Times New Roman" w:hAnsi="Times New Roman" w:cs="Times New Roman"/>
          <w:sz w:val="24"/>
          <w:szCs w:val="24"/>
        </w:rPr>
        <w:t xml:space="preserve">.000-TL altında olan başvurular kabul edilmeyecektir. </w:t>
      </w:r>
      <w:r w:rsidRPr="00EE0C3E">
        <w:rPr>
          <w:rFonts w:ascii="Times New Roman" w:hAnsi="Times New Roman" w:cs="Times New Roman"/>
          <w:sz w:val="24"/>
          <w:szCs w:val="24"/>
        </w:rPr>
        <w:t xml:space="preserve">Proje bütçesi yukarıda belirtilen limitlerin üzerinde ise kalan kısımlar yatırımcının kaynaklarından sağlanacaktır. </w:t>
      </w:r>
    </w:p>
    <w:p w:rsidR="002C2CC1" w:rsidRPr="00EE0C3E" w:rsidRDefault="002C2CC1" w:rsidP="00EE0C3E">
      <w:pPr>
        <w:spacing w:line="276" w:lineRule="auto"/>
        <w:ind w:firstLine="708"/>
        <w:jc w:val="both"/>
        <w:rPr>
          <w:rFonts w:ascii="Times New Roman" w:hAnsi="Times New Roman" w:cs="Times New Roman"/>
          <w:sz w:val="24"/>
          <w:szCs w:val="24"/>
        </w:rPr>
      </w:pPr>
    </w:p>
    <w:p w:rsidR="00F46E3D" w:rsidRDefault="00F46E3D" w:rsidP="00846068">
      <w:pPr>
        <w:jc w:val="both"/>
        <w:rPr>
          <w:rFonts w:ascii="Arial Black" w:hAnsi="Arial Black" w:cs="Times New Roman"/>
          <w:u w:val="single"/>
        </w:rPr>
      </w:pPr>
      <w:r>
        <w:rPr>
          <w:rFonts w:ascii="Arial Black" w:hAnsi="Arial Black" w:cs="Times New Roman"/>
          <w:u w:val="single"/>
        </w:rPr>
        <w:t>Yatırım Yerinin Özellikleri Nelerdir? Nerelerde Yatırım Yapılabilir</w:t>
      </w:r>
      <w:r w:rsidRPr="00754BE5">
        <w:rPr>
          <w:rFonts w:ascii="Arial Black" w:hAnsi="Arial Black" w:cs="Times New Roman"/>
          <w:u w:val="single"/>
        </w:rPr>
        <w:tab/>
      </w:r>
      <w:r w:rsidR="00754340">
        <w:rPr>
          <w:rFonts w:ascii="Arial Black" w:hAnsi="Arial Black" w:cs="Times New Roman"/>
          <w:u w:val="single"/>
        </w:rPr>
        <w:t xml:space="preserve">? </w:t>
      </w:r>
    </w:p>
    <w:p w:rsidR="00F46E3D" w:rsidRPr="00D3262A" w:rsidRDefault="00F46E3D" w:rsidP="00B645A8">
      <w:pPr>
        <w:spacing w:line="276" w:lineRule="auto"/>
        <w:jc w:val="both"/>
        <w:rPr>
          <w:rFonts w:ascii="Times New Roman" w:hAnsi="Times New Roman" w:cs="Times New Roman"/>
          <w:sz w:val="24"/>
        </w:rPr>
      </w:pPr>
      <w:r w:rsidRPr="00D3262A">
        <w:rPr>
          <w:rFonts w:ascii="Times New Roman" w:hAnsi="Times New Roman" w:cs="Times New Roman"/>
          <w:sz w:val="24"/>
        </w:rPr>
        <w:tab/>
        <w:t>Projeler ilimizin her bölgesinde, yasal izinlerin alınabilmesi koşuluyla gerçekleştirilebilecektir. Ancak, il, ilçe merkezi ve mahalle, kırsal alan ayrımına göre puan alınabilecektir.</w:t>
      </w:r>
    </w:p>
    <w:p w:rsidR="00D3262A" w:rsidRDefault="00D3262A" w:rsidP="00B645A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Y</w:t>
      </w:r>
      <w:r w:rsidRPr="00D3262A">
        <w:rPr>
          <w:rFonts w:ascii="Times New Roman" w:hAnsi="Times New Roman" w:cs="Times New Roman"/>
          <w:sz w:val="24"/>
          <w:szCs w:val="24"/>
        </w:rPr>
        <w:t>atırım yerinin mülkiyetinin başvuru sahibine ait veya Belediye, İl Özel İdaresi, Ticaret Odası, Sanayi Odası, Ziraat Odası, Ticaret Borsası Veya Vakıflar Genel Müdürlüğünden başvuru sahibi adına proje başvuru tarihinden itibaren en az yedi yıllığına tahsis/irtifak tesis edilmiş olması ve tahsis/irtifak süresi boyunca tahsis/irtifakın iptal edilmeyeceğine dair taahhütnamenin de başvuru ekinde sunulması gerekir.</w:t>
      </w:r>
    </w:p>
    <w:p w:rsidR="00D3262A" w:rsidRPr="00D3262A" w:rsidRDefault="00D3262A" w:rsidP="00B645A8">
      <w:pPr>
        <w:spacing w:after="0" w:line="276" w:lineRule="auto"/>
        <w:ind w:firstLine="708"/>
        <w:jc w:val="both"/>
        <w:rPr>
          <w:rFonts w:ascii="Times New Roman" w:hAnsi="Times New Roman" w:cs="Times New Roman"/>
          <w:sz w:val="24"/>
          <w:szCs w:val="24"/>
        </w:rPr>
      </w:pPr>
      <w:r w:rsidRPr="00D3262A">
        <w:rPr>
          <w:rFonts w:ascii="Times New Roman" w:hAnsi="Times New Roman" w:cs="Times New Roman"/>
          <w:sz w:val="24"/>
          <w:szCs w:val="24"/>
        </w:rPr>
        <w:t xml:space="preserve">Hazine, Organize Sanayi Bölgesi, Tarıma Dayalı İhtisas Organize Sanayi Bölgesi Ve İhtisas Küçük Sanayi </w:t>
      </w:r>
      <w:r>
        <w:rPr>
          <w:rFonts w:ascii="Times New Roman" w:hAnsi="Times New Roman" w:cs="Times New Roman"/>
          <w:sz w:val="24"/>
          <w:szCs w:val="24"/>
        </w:rPr>
        <w:t>S</w:t>
      </w:r>
      <w:r w:rsidRPr="00D3262A">
        <w:rPr>
          <w:rFonts w:ascii="Times New Roman" w:hAnsi="Times New Roman" w:cs="Times New Roman"/>
          <w:sz w:val="24"/>
          <w:szCs w:val="24"/>
        </w:rPr>
        <w:t>itesi</w:t>
      </w:r>
      <w:r>
        <w:rPr>
          <w:rFonts w:ascii="Times New Roman" w:hAnsi="Times New Roman" w:cs="Times New Roman"/>
          <w:sz w:val="24"/>
          <w:szCs w:val="24"/>
        </w:rPr>
        <w:t>’</w:t>
      </w:r>
      <w:r w:rsidRPr="00D3262A">
        <w:rPr>
          <w:rFonts w:ascii="Times New Roman" w:hAnsi="Times New Roman" w:cs="Times New Roman"/>
          <w:sz w:val="24"/>
          <w:szCs w:val="24"/>
        </w:rPr>
        <w:t>nde yapılacak yatırımlar için ise arsa tahsis/irtifak belgesi bunların bağlı oldukları mevzuata göre alınır.</w:t>
      </w:r>
    </w:p>
    <w:p w:rsidR="00754340" w:rsidRPr="00D3262A" w:rsidRDefault="00D3262A" w:rsidP="00B645A8">
      <w:pPr>
        <w:spacing w:line="276" w:lineRule="auto"/>
        <w:ind w:firstLine="708"/>
        <w:jc w:val="both"/>
        <w:rPr>
          <w:rFonts w:ascii="Times New Roman" w:hAnsi="Times New Roman" w:cs="Times New Roman"/>
          <w:sz w:val="24"/>
          <w:szCs w:val="24"/>
        </w:rPr>
      </w:pPr>
      <w:r w:rsidRPr="00D3262A">
        <w:rPr>
          <w:rFonts w:ascii="Times New Roman" w:hAnsi="Times New Roman" w:cs="Times New Roman"/>
          <w:sz w:val="24"/>
          <w:szCs w:val="24"/>
        </w:rPr>
        <w:t xml:space="preserve">Yapılan başvuruların </w:t>
      </w:r>
      <w:r w:rsidRPr="00D3262A">
        <w:rPr>
          <w:rFonts w:ascii="Times New Roman" w:hAnsi="Times New Roman" w:cs="Times New Roman"/>
          <w:sz w:val="24"/>
          <w:szCs w:val="24"/>
          <w:u w:val="single"/>
        </w:rPr>
        <w:t>inşaat işleri içermesi</w:t>
      </w:r>
      <w:r w:rsidRPr="00D3262A">
        <w:rPr>
          <w:rFonts w:ascii="Times New Roman" w:hAnsi="Times New Roman" w:cs="Times New Roman"/>
          <w:sz w:val="24"/>
          <w:szCs w:val="24"/>
        </w:rPr>
        <w:t xml:space="preserve"> durumunda yatırım yerinin mülkiyetinin başvuru sahibine ait olması veya Belediye, İl Özel İdaresi, Ziraat Odası, Ticaret Borsası, Vakıflar Genel Müdürlüğü, Ticaret Odası Veya Sanayi Odasından </w:t>
      </w:r>
      <w:r w:rsidRPr="00D3262A">
        <w:rPr>
          <w:rFonts w:ascii="Times New Roman" w:hAnsi="Times New Roman" w:cs="Times New Roman"/>
          <w:sz w:val="24"/>
          <w:szCs w:val="24"/>
          <w:u w:val="single"/>
        </w:rPr>
        <w:t>kiralanan</w:t>
      </w:r>
      <w:r w:rsidRPr="00D3262A">
        <w:rPr>
          <w:rFonts w:ascii="Times New Roman" w:hAnsi="Times New Roman" w:cs="Times New Roman"/>
          <w:sz w:val="24"/>
          <w:szCs w:val="24"/>
        </w:rPr>
        <w:t xml:space="preserve"> yerler için başvuru sahibi adına güncel uygulama rehberinin yayımı tarihinden itibaren en az yedi yıllığına tahsis/irtifak tesis edilmiş olması veya Hazine, Organize Sanayi Bölgesi, Tarıma Dayalı İhtisas Organize Sanayi Bölgesi </w:t>
      </w:r>
      <w:r>
        <w:rPr>
          <w:rFonts w:ascii="Times New Roman" w:hAnsi="Times New Roman" w:cs="Times New Roman"/>
          <w:sz w:val="24"/>
          <w:szCs w:val="24"/>
        </w:rPr>
        <w:t>ya da</w:t>
      </w:r>
      <w:r w:rsidRPr="00D3262A">
        <w:rPr>
          <w:rFonts w:ascii="Times New Roman" w:hAnsi="Times New Roman" w:cs="Times New Roman"/>
          <w:sz w:val="24"/>
          <w:szCs w:val="24"/>
        </w:rPr>
        <w:t xml:space="preserve"> Küçük İhtisas Sanayi Sitesinden bağlı oldukları mevzuata göre alınacak tahsis/irtifak belgesinin başvuru ekinde sunulması gerekmektedir.</w:t>
      </w:r>
    </w:p>
    <w:p w:rsidR="00372840" w:rsidRDefault="00372840" w:rsidP="00627947">
      <w:pPr>
        <w:spacing w:line="276" w:lineRule="auto"/>
        <w:jc w:val="both"/>
        <w:rPr>
          <w:rFonts w:ascii="Times New Roman" w:hAnsi="Times New Roman" w:cs="Times New Roman"/>
        </w:rPr>
      </w:pPr>
    </w:p>
    <w:p w:rsidR="002C2CC1" w:rsidRDefault="002C2CC1" w:rsidP="00627947">
      <w:pPr>
        <w:spacing w:line="276" w:lineRule="auto"/>
        <w:jc w:val="both"/>
        <w:rPr>
          <w:rFonts w:ascii="Times New Roman" w:hAnsi="Times New Roman" w:cs="Times New Roman"/>
        </w:rPr>
      </w:pPr>
    </w:p>
    <w:p w:rsidR="00754340" w:rsidRDefault="00754340" w:rsidP="00754340">
      <w:pPr>
        <w:jc w:val="both"/>
        <w:rPr>
          <w:rFonts w:ascii="Arial Black" w:hAnsi="Arial Black" w:cs="Times New Roman"/>
          <w:u w:val="single"/>
        </w:rPr>
      </w:pPr>
      <w:r>
        <w:rPr>
          <w:rFonts w:ascii="Arial Black" w:hAnsi="Arial Black" w:cs="Times New Roman"/>
          <w:u w:val="single"/>
        </w:rPr>
        <w:t>Hangi G</w:t>
      </w:r>
      <w:r w:rsidR="00E12580">
        <w:rPr>
          <w:rFonts w:ascii="Arial Black" w:hAnsi="Arial Black" w:cs="Times New Roman"/>
          <w:u w:val="single"/>
        </w:rPr>
        <w:t>ider Kalemleri Desteklenecektir ?</w:t>
      </w:r>
    </w:p>
    <w:p w:rsidR="00754340" w:rsidRPr="00B645A8" w:rsidRDefault="00754340" w:rsidP="00627947">
      <w:p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lastRenderedPageBreak/>
        <w:tab/>
        <w:t>Başvuru projesi uygun bulunan yatırımcılar ile imzalanacak olan Hibe Sözleşmesi tarihinden sonra, satın alma mevzuatı ile diğer program mevzuatına uygun olmak koşuluyla;</w:t>
      </w:r>
    </w:p>
    <w:p w:rsidR="00754340" w:rsidRPr="00B645A8" w:rsidRDefault="00754340" w:rsidP="00627947">
      <w:pPr>
        <w:pStyle w:val="ListeParagraf"/>
        <w:numPr>
          <w:ilvl w:val="0"/>
          <w:numId w:val="3"/>
        </w:num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t>İnşaat Yapım Giderleri</w:t>
      </w:r>
    </w:p>
    <w:p w:rsidR="00754340" w:rsidRPr="00B645A8" w:rsidRDefault="00754340" w:rsidP="00627947">
      <w:pPr>
        <w:pStyle w:val="ListeParagraf"/>
        <w:numPr>
          <w:ilvl w:val="0"/>
          <w:numId w:val="3"/>
        </w:num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t>Makine Ekipman Malzeme Alım Giderleri</w:t>
      </w:r>
    </w:p>
    <w:p w:rsidR="00754340" w:rsidRPr="00B645A8" w:rsidRDefault="00754340" w:rsidP="00627947">
      <w:p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t xml:space="preserve">Program kapsamında desteklenebilecektir. </w:t>
      </w:r>
    </w:p>
    <w:p w:rsidR="00627947" w:rsidRDefault="00627947" w:rsidP="00627947">
      <w:pPr>
        <w:spacing w:line="276" w:lineRule="auto"/>
        <w:jc w:val="both"/>
        <w:rPr>
          <w:rFonts w:ascii="Times New Roman" w:hAnsi="Times New Roman" w:cs="Times New Roman"/>
        </w:rPr>
      </w:pPr>
    </w:p>
    <w:p w:rsidR="00754340" w:rsidRDefault="00754340" w:rsidP="00754340">
      <w:pPr>
        <w:jc w:val="both"/>
        <w:rPr>
          <w:rFonts w:ascii="Arial Black" w:hAnsi="Arial Black" w:cs="Times New Roman"/>
          <w:u w:val="single"/>
        </w:rPr>
      </w:pPr>
      <w:r>
        <w:rPr>
          <w:rFonts w:ascii="Arial Black" w:hAnsi="Arial Black" w:cs="Times New Roman"/>
          <w:u w:val="single"/>
        </w:rPr>
        <w:t>Projeler İçin Başvurular Ne Zaman Yapılabilecek?</w:t>
      </w:r>
    </w:p>
    <w:p w:rsidR="00306007" w:rsidRPr="00B645A8" w:rsidRDefault="005D4752" w:rsidP="00B645A8">
      <w:pPr>
        <w:spacing w:line="276" w:lineRule="auto"/>
        <w:jc w:val="both"/>
        <w:rPr>
          <w:rFonts w:ascii="Times New Roman" w:hAnsi="Times New Roman" w:cs="Times New Roman"/>
          <w:sz w:val="24"/>
          <w:szCs w:val="24"/>
        </w:rPr>
      </w:pPr>
      <w:r w:rsidRPr="00B645A8">
        <w:rPr>
          <w:rFonts w:ascii="Times New Roman" w:hAnsi="Times New Roman" w:cs="Times New Roman"/>
          <w:sz w:val="24"/>
          <w:szCs w:val="24"/>
        </w:rPr>
        <w:tab/>
        <w:t>KKYDP Mevzuatında yapılan önemli bir değişiklik ise yayınlanmış olan tebliğin 5 yıl geçerli olmasıdır. Ana mevzuat olan tebliğde belirtilen koşullara esas olmak üzere her yıl Ekim ayında yayınlanacak olan Uygulama Rehberi ve Satın Alma Rehberi ile detaylar açıklanacak ve bu rehberlerin yayım tarihi itibariyle de başvurular yapılabilecektir.</w:t>
      </w:r>
      <w:r w:rsidR="00306007" w:rsidRPr="00B645A8">
        <w:rPr>
          <w:rFonts w:ascii="Times New Roman" w:hAnsi="Times New Roman" w:cs="Times New Roman"/>
          <w:sz w:val="24"/>
          <w:szCs w:val="24"/>
        </w:rPr>
        <w:t xml:space="preserve"> Bu yıl için Uygulama Rehberi’nin kısa sürede yayınlanması beklenmektedir.</w:t>
      </w:r>
    </w:p>
    <w:p w:rsidR="00627947" w:rsidRDefault="00627947" w:rsidP="00627947">
      <w:pPr>
        <w:spacing w:line="276" w:lineRule="auto"/>
        <w:jc w:val="both"/>
        <w:rPr>
          <w:rFonts w:ascii="Times New Roman" w:hAnsi="Times New Roman" w:cs="Times New Roman"/>
        </w:rPr>
      </w:pPr>
    </w:p>
    <w:p w:rsidR="00306007" w:rsidRDefault="00306007" w:rsidP="00754340">
      <w:pPr>
        <w:jc w:val="both"/>
        <w:rPr>
          <w:rFonts w:ascii="Times New Roman" w:hAnsi="Times New Roman" w:cs="Times New Roman"/>
        </w:rPr>
      </w:pPr>
      <w:r>
        <w:rPr>
          <w:rFonts w:ascii="Arial Black" w:hAnsi="Arial Black" w:cs="Times New Roman"/>
          <w:u w:val="single"/>
        </w:rPr>
        <w:t>Başvurular Nasıl Yapılacak, Uygulama Süresi ne Kadar Olacak?</w:t>
      </w:r>
    </w:p>
    <w:p w:rsidR="00465126" w:rsidRPr="00B645A8" w:rsidRDefault="005D4752" w:rsidP="00A61D46">
      <w:pPr>
        <w:spacing w:after="0" w:line="276" w:lineRule="auto"/>
        <w:ind w:firstLine="566"/>
        <w:jc w:val="both"/>
        <w:rPr>
          <w:rFonts w:ascii="Times New Roman" w:hAnsi="Times New Roman" w:cs="Times New Roman"/>
          <w:sz w:val="24"/>
        </w:rPr>
      </w:pPr>
      <w:r w:rsidRPr="00B645A8">
        <w:rPr>
          <w:rFonts w:ascii="Times New Roman" w:hAnsi="Times New Roman" w:cs="Times New Roman"/>
          <w:sz w:val="24"/>
        </w:rPr>
        <w:tab/>
      </w:r>
      <w:r w:rsidR="00F25800" w:rsidRPr="00B645A8">
        <w:rPr>
          <w:rFonts w:ascii="Times New Roman" w:hAnsi="Times New Roman" w:cs="Times New Roman"/>
          <w:sz w:val="24"/>
        </w:rPr>
        <w:t xml:space="preserve">Rehber yayımından itibaren </w:t>
      </w:r>
      <w:r w:rsidR="002A3446" w:rsidRPr="00B645A8">
        <w:rPr>
          <w:rFonts w:ascii="Times New Roman" w:hAnsi="Times New Roman" w:cs="Times New Roman"/>
          <w:sz w:val="24"/>
        </w:rPr>
        <w:t>60</w:t>
      </w:r>
      <w:r w:rsidR="00F25800" w:rsidRPr="00B645A8">
        <w:rPr>
          <w:rFonts w:ascii="Times New Roman" w:hAnsi="Times New Roman" w:cs="Times New Roman"/>
          <w:sz w:val="24"/>
        </w:rPr>
        <w:t xml:space="preserve"> (</w:t>
      </w:r>
      <w:r w:rsidR="002A3446" w:rsidRPr="00B645A8">
        <w:rPr>
          <w:rFonts w:ascii="Times New Roman" w:hAnsi="Times New Roman" w:cs="Times New Roman"/>
          <w:sz w:val="24"/>
        </w:rPr>
        <w:t>Altmış</w:t>
      </w:r>
      <w:r w:rsidR="00F25800" w:rsidRPr="00B645A8">
        <w:rPr>
          <w:rFonts w:ascii="Times New Roman" w:hAnsi="Times New Roman" w:cs="Times New Roman"/>
          <w:sz w:val="24"/>
        </w:rPr>
        <w:t>) gün başvuru süresi tanınacak ve</w:t>
      </w:r>
      <w:r w:rsidR="00465126" w:rsidRPr="00B645A8">
        <w:rPr>
          <w:rFonts w:ascii="Times New Roman" w:hAnsi="Times New Roman" w:cs="Times New Roman"/>
          <w:sz w:val="24"/>
        </w:rPr>
        <w:t xml:space="preserve"> belirtilen usul ve esaslara göre hazırlanan başvuru dosyasının girişi elektronik ağ üzerinden yapılacaktır. Başvurunun tamamlanması için başvuru tarihi bitiminden sonraki beş iş günü içinde girişi yapılan başvuru dosyasının ekleri ile birlikte İl Müdürlüğümüze elden teslim edilmesi gerekmektedir.</w:t>
      </w:r>
    </w:p>
    <w:p w:rsidR="00B60C7B" w:rsidRPr="00B645A8" w:rsidRDefault="00465126" w:rsidP="00A61D46">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Başvuru tarihinin bitiminden sonra on-</w:t>
      </w:r>
      <w:proofErr w:type="spellStart"/>
      <w:r w:rsidRPr="00B645A8">
        <w:rPr>
          <w:rFonts w:ascii="Times New Roman" w:hAnsi="Times New Roman" w:cs="Times New Roman"/>
          <w:sz w:val="24"/>
        </w:rPr>
        <w:t>line</w:t>
      </w:r>
      <w:proofErr w:type="spellEnd"/>
      <w:r w:rsidRPr="00B645A8">
        <w:rPr>
          <w:rFonts w:ascii="Times New Roman" w:hAnsi="Times New Roman" w:cs="Times New Roman"/>
          <w:sz w:val="24"/>
        </w:rPr>
        <w:t xml:space="preserve"> olarak girişi yapılan hiçbir belgede ve/veya dokümanda düzeltme yapılmayacak ve eksik belge ve/veya doküman tamamlatılmayacaktır.</w:t>
      </w:r>
    </w:p>
    <w:p w:rsidR="00B255BC" w:rsidRPr="00B645A8" w:rsidRDefault="00B255BC" w:rsidP="00A61D46">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 xml:space="preserve">Her uygulama yılı için yatırım projelerinin fiziki olarak son tamamlanma tarihi hibe sözleşmesinin imzalandığı takvim yılının Kasım ayının son iş günüdür. </w:t>
      </w:r>
    </w:p>
    <w:p w:rsidR="003C7EAC" w:rsidRDefault="003C7EAC" w:rsidP="003C7EAC">
      <w:pPr>
        <w:jc w:val="both"/>
        <w:rPr>
          <w:rFonts w:ascii="Times New Roman" w:hAnsi="Times New Roman" w:cs="Times New Roman"/>
        </w:rPr>
      </w:pPr>
      <w:r>
        <w:rPr>
          <w:rFonts w:ascii="Arial Black" w:hAnsi="Arial Black" w:cs="Times New Roman"/>
          <w:u w:val="single"/>
        </w:rPr>
        <w:t>Başvuruların Değerlendirilmesi Nasıl Olacaktır?</w:t>
      </w:r>
    </w:p>
    <w:p w:rsidR="003C7EAC" w:rsidRPr="00B645A8" w:rsidRDefault="00763E16" w:rsidP="00A61D46">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 xml:space="preserve">Yayınlanmış olan tebliğde İl değerlendirme Komisyonu’nun teşkili, görevleri ve değerlendirmenin nasıl yapılacağı açıklanmıştır. Yine tebliğ ekinde de değerlendirme esas puanlama tabloları yayınlanmıştır. Yatırımcılarımız bu tablodan projelerinin puanlamasını belli oranda kendileri de görebileceklerdir. Uygun kabul edilmesi için asgari puanlar gerekmekte olup yatırımcılar bu puanları sağlayıp sağlayamadıklarını </w:t>
      </w:r>
      <w:r w:rsidR="00676777" w:rsidRPr="00B645A8">
        <w:rPr>
          <w:rFonts w:ascii="Times New Roman" w:hAnsi="Times New Roman" w:cs="Times New Roman"/>
          <w:sz w:val="24"/>
        </w:rPr>
        <w:t xml:space="preserve">tespit ederek başvuru için yön belirleyebileceklerdir. </w:t>
      </w:r>
    </w:p>
    <w:p w:rsidR="00676777" w:rsidRPr="00B645A8" w:rsidRDefault="00676777" w:rsidP="00A61D46">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Komisyon değerlendirmesi sonrasında bakanlık tarafından yapılacak bütçe tahsisi ve değerlendirmeler sonrasında uygun görülen başvurular (başvuru numaraları) bakanlık resmi internet sitesinden yayınlanacak ve yayımı tarihinden sonra yatırımcılara 10 gün içinde yazılı tebligat yapılacaktır.</w:t>
      </w:r>
    </w:p>
    <w:p w:rsidR="00676777" w:rsidRDefault="00676777" w:rsidP="00676777">
      <w:pPr>
        <w:jc w:val="both"/>
        <w:rPr>
          <w:rFonts w:ascii="Times New Roman" w:hAnsi="Times New Roman" w:cs="Times New Roman"/>
        </w:rPr>
      </w:pPr>
      <w:r>
        <w:rPr>
          <w:rFonts w:ascii="Arial Black" w:hAnsi="Arial Black" w:cs="Times New Roman"/>
          <w:u w:val="single"/>
        </w:rPr>
        <w:t>Hibe Sözleşmesi İmzalanması</w:t>
      </w:r>
      <w:r w:rsidRPr="00754BE5">
        <w:rPr>
          <w:rFonts w:ascii="Arial Black" w:hAnsi="Arial Black" w:cs="Times New Roman"/>
          <w:u w:val="single"/>
        </w:rPr>
        <w:t>:</w:t>
      </w:r>
    </w:p>
    <w:p w:rsidR="00676777" w:rsidRPr="00B645A8" w:rsidRDefault="00676777" w:rsidP="00A61D46">
      <w:pPr>
        <w:spacing w:line="276" w:lineRule="auto"/>
        <w:ind w:firstLine="566"/>
        <w:jc w:val="both"/>
        <w:rPr>
          <w:rFonts w:ascii="Times New Roman" w:hAnsi="Times New Roman" w:cs="Times New Roman"/>
          <w:sz w:val="24"/>
        </w:rPr>
      </w:pPr>
      <w:r w:rsidRPr="00B645A8">
        <w:rPr>
          <w:rFonts w:ascii="Times New Roman" w:hAnsi="Times New Roman" w:cs="Times New Roman"/>
          <w:sz w:val="24"/>
        </w:rPr>
        <w:t>Kendilerine uygunluk tebligatı yapılan yatırımcılar 30 gün içinde Hibe Sözleşmesi için istenilen belge/dokümanları İl Müdürlüğüne sunar, İl Müdürlüğü tarafından en fazla 30 gün içerisinde gerekli inceleme ve yer tespit/kontrolleri yapıldıktan sonra yatırımcı ve İl Müdürü arasında Hibe Sözleşmesi imzalanır. Hibe Sözleşmesi’nin formatı önceden belirlenir ve yatırımcı tarafından incelenir. Projenin uygulama ve sonrasındaki 5 yıllık izleme süreci dâhil olmak üzere tüm yükümlülükler Hibe Sözleşmesi’nde yer almakta olup, bütün hukuki sorunlarda esas alınacak temel unsurdur.</w:t>
      </w:r>
    </w:p>
    <w:p w:rsidR="002A3446" w:rsidRDefault="002A3446" w:rsidP="00A61D46">
      <w:pPr>
        <w:spacing w:line="276" w:lineRule="auto"/>
        <w:ind w:firstLine="566"/>
        <w:jc w:val="both"/>
        <w:rPr>
          <w:rFonts w:ascii="Times New Roman" w:hAnsi="Times New Roman" w:cs="Times New Roman"/>
        </w:rPr>
      </w:pPr>
    </w:p>
    <w:p w:rsidR="002A3446" w:rsidRDefault="002A3446" w:rsidP="00A61D46">
      <w:pPr>
        <w:spacing w:line="276" w:lineRule="auto"/>
        <w:ind w:firstLine="566"/>
        <w:jc w:val="both"/>
        <w:rPr>
          <w:rFonts w:ascii="Times New Roman" w:hAnsi="Times New Roman" w:cs="Times New Roman"/>
        </w:rPr>
      </w:pPr>
    </w:p>
    <w:p w:rsidR="00676777" w:rsidRDefault="00676777" w:rsidP="00676777">
      <w:pPr>
        <w:jc w:val="both"/>
        <w:rPr>
          <w:rFonts w:ascii="Times New Roman" w:hAnsi="Times New Roman" w:cs="Times New Roman"/>
        </w:rPr>
      </w:pPr>
      <w:r>
        <w:rPr>
          <w:rFonts w:ascii="Arial Black" w:hAnsi="Arial Black" w:cs="Times New Roman"/>
          <w:u w:val="single"/>
        </w:rPr>
        <w:lastRenderedPageBreak/>
        <w:t>Satın Alma Süreci Nasıl Olacak?</w:t>
      </w:r>
    </w:p>
    <w:p w:rsidR="00676777" w:rsidRPr="00B645A8" w:rsidRDefault="00676777" w:rsidP="00A61D46">
      <w:pPr>
        <w:spacing w:after="0" w:line="276" w:lineRule="auto"/>
        <w:ind w:firstLine="567"/>
        <w:jc w:val="both"/>
        <w:rPr>
          <w:rFonts w:ascii="Times New Roman" w:hAnsi="Times New Roman" w:cs="Times New Roman"/>
          <w:sz w:val="24"/>
        </w:rPr>
      </w:pPr>
      <w:r w:rsidRPr="00B645A8">
        <w:rPr>
          <w:rFonts w:ascii="Times New Roman" w:hAnsi="Times New Roman" w:cs="Times New Roman"/>
          <w:sz w:val="24"/>
        </w:rPr>
        <w:tab/>
        <w:t>Önceki dönemlerde satın almaya ilişkin olarak yayınlanan Satın Alma Kitabı çerçevesinde ve Hibe Sözleşmesi imzalanmasından sonra ihaleler yapılmaktaydı ve uygunluk görüşü sonrası yapım/alım aşamasına geçilebiliyordu. Yeni dönem itibariyle önemli bir değişiklik ise ihale ve satın alma süreci ile ilgilidir.</w:t>
      </w:r>
    </w:p>
    <w:p w:rsidR="00676777" w:rsidRPr="00B645A8" w:rsidRDefault="00676777" w:rsidP="00A61D46">
      <w:pPr>
        <w:spacing w:after="0" w:line="276" w:lineRule="auto"/>
        <w:ind w:firstLine="567"/>
        <w:jc w:val="both"/>
        <w:rPr>
          <w:rFonts w:ascii="Times New Roman" w:hAnsi="Times New Roman" w:cs="Times New Roman"/>
          <w:sz w:val="24"/>
        </w:rPr>
      </w:pPr>
      <w:r w:rsidRPr="00B645A8">
        <w:rPr>
          <w:rFonts w:ascii="Times New Roman" w:hAnsi="Times New Roman" w:cs="Times New Roman"/>
          <w:sz w:val="24"/>
        </w:rPr>
        <w:t xml:space="preserve">İnşaat yapımına ve makine ekipman malzeme alımına yönelik olarak yapılacak satın alma prosedürü </w:t>
      </w:r>
      <w:r w:rsidRPr="00B645A8">
        <w:rPr>
          <w:rFonts w:ascii="Times New Roman" w:hAnsi="Times New Roman" w:cs="Times New Roman"/>
          <w:b/>
          <w:sz w:val="24"/>
        </w:rPr>
        <w:t>başvuru</w:t>
      </w:r>
      <w:r w:rsidRPr="00B645A8">
        <w:rPr>
          <w:rFonts w:ascii="Times New Roman" w:hAnsi="Times New Roman" w:cs="Times New Roman"/>
          <w:sz w:val="24"/>
        </w:rPr>
        <w:t xml:space="preserve"> süreci içerisinde gerçekleştirilecek ve hazırlanan ihaleye yönelik dokümanlar başvuru paketi içerisinde verilecektir. Dolayısıyla başvurunun incelenip değerlendirilmesi sürecinde satın alım işlemleri de incelenmiş olacak ve Hibe Sözleşmesi imzalanmasını takiben yatırımcı hemen uygulamaya geçebilecektir. </w:t>
      </w:r>
    </w:p>
    <w:p w:rsidR="00676777" w:rsidRDefault="00676777" w:rsidP="00A61D46">
      <w:pPr>
        <w:spacing w:after="0" w:line="276" w:lineRule="auto"/>
        <w:ind w:firstLine="567"/>
        <w:jc w:val="both"/>
        <w:rPr>
          <w:rFonts w:ascii="Times New Roman" w:hAnsi="Times New Roman" w:cs="Times New Roman"/>
          <w:sz w:val="24"/>
        </w:rPr>
      </w:pPr>
      <w:r w:rsidRPr="00B645A8">
        <w:rPr>
          <w:rFonts w:ascii="Times New Roman" w:hAnsi="Times New Roman" w:cs="Times New Roman"/>
          <w:sz w:val="24"/>
        </w:rPr>
        <w:t>Satın alma/ihale ile ilgili Satın alma Rehberi de Uygulama rehberi ile birlikte bakanlıkça yayınlanacaktır.</w:t>
      </w:r>
    </w:p>
    <w:p w:rsidR="00EF1B63" w:rsidRPr="008836A9" w:rsidRDefault="00EF1B63" w:rsidP="00EF1B63">
      <w:pPr>
        <w:spacing w:before="100" w:beforeAutospacing="1" w:after="100" w:afterAutospacing="1" w:line="240" w:lineRule="auto"/>
        <w:rPr>
          <w:rFonts w:ascii="Times New Roman" w:eastAsia="Times New Roman" w:hAnsi="Times New Roman" w:cs="Times New Roman"/>
          <w:sz w:val="24"/>
          <w:szCs w:val="24"/>
          <w:lang w:eastAsia="tr-TR"/>
        </w:rPr>
      </w:pPr>
      <w:r w:rsidRPr="008836A9">
        <w:rPr>
          <w:rFonts w:ascii="Times New Roman" w:eastAsia="Times New Roman" w:hAnsi="Times New Roman" w:cs="Times New Roman"/>
          <w:b/>
          <w:bCs/>
          <w:sz w:val="24"/>
          <w:szCs w:val="24"/>
          <w:lang w:eastAsia="tr-TR"/>
        </w:rPr>
        <w:t>NOT: </w:t>
      </w:r>
    </w:p>
    <w:p w:rsidR="00EF1B63" w:rsidRPr="00C96D02" w:rsidRDefault="00EF1B63" w:rsidP="00EF1B6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96D02">
        <w:rPr>
          <w:rFonts w:ascii="Times New Roman" w:eastAsia="Times New Roman" w:hAnsi="Times New Roman" w:cs="Times New Roman"/>
          <w:sz w:val="24"/>
          <w:szCs w:val="24"/>
          <w:lang w:eastAsia="tr-TR"/>
        </w:rPr>
        <w:t>2020/</w:t>
      </w:r>
      <w:r>
        <w:rPr>
          <w:rFonts w:ascii="Times New Roman" w:eastAsia="Times New Roman" w:hAnsi="Times New Roman" w:cs="Times New Roman"/>
          <w:sz w:val="24"/>
          <w:szCs w:val="24"/>
          <w:lang w:eastAsia="tr-TR"/>
        </w:rPr>
        <w:t>25</w:t>
      </w:r>
      <w:r w:rsidRPr="00C96D02">
        <w:rPr>
          <w:rFonts w:ascii="Times New Roman" w:eastAsia="Times New Roman" w:hAnsi="Times New Roman" w:cs="Times New Roman"/>
          <w:sz w:val="24"/>
          <w:szCs w:val="24"/>
          <w:lang w:eastAsia="tr-TR"/>
        </w:rPr>
        <w:t xml:space="preserve"> sayılı Tebliğ</w:t>
      </w:r>
      <w:r>
        <w:rPr>
          <w:rFonts w:ascii="Times New Roman" w:eastAsia="Times New Roman" w:hAnsi="Times New Roman" w:cs="Times New Roman"/>
          <w:sz w:val="24"/>
          <w:szCs w:val="24"/>
          <w:lang w:eastAsia="tr-TR"/>
        </w:rPr>
        <w:t>e Ulaşmak</w:t>
      </w:r>
      <w:r w:rsidRPr="00C96D02">
        <w:rPr>
          <w:rFonts w:ascii="Times New Roman" w:eastAsia="Times New Roman" w:hAnsi="Times New Roman" w:cs="Times New Roman"/>
          <w:sz w:val="24"/>
          <w:szCs w:val="24"/>
          <w:lang w:eastAsia="tr-TR"/>
        </w:rPr>
        <w:t xml:space="preserve">  için </w:t>
      </w:r>
      <w:hyperlink r:id="rId9" w:history="1">
        <w:r w:rsidRPr="00C96D02">
          <w:rPr>
            <w:rFonts w:ascii="Times New Roman" w:eastAsia="Times New Roman" w:hAnsi="Times New Roman" w:cs="Times New Roman"/>
            <w:b/>
            <w:bCs/>
            <w:color w:val="0000FF"/>
            <w:sz w:val="24"/>
            <w:szCs w:val="24"/>
            <w:u w:val="single"/>
            <w:lang w:eastAsia="tr-TR"/>
          </w:rPr>
          <w:t>tıklayınız.</w:t>
        </w:r>
      </w:hyperlink>
    </w:p>
    <w:p w:rsidR="00EF1B63" w:rsidRPr="00E81E8D" w:rsidRDefault="00EF1B63" w:rsidP="00EF1B63">
      <w:pPr>
        <w:jc w:val="center"/>
        <w:rPr>
          <w:rFonts w:ascii="Times New Roman" w:hAnsi="Times New Roman" w:cs="Times New Roman"/>
          <w:sz w:val="28"/>
          <w:szCs w:val="28"/>
        </w:rPr>
      </w:pPr>
      <w:r w:rsidRPr="00E81E8D">
        <w:rPr>
          <w:rFonts w:ascii="Times New Roman" w:hAnsi="Times New Roman" w:cs="Times New Roman"/>
          <w:sz w:val="28"/>
          <w:szCs w:val="28"/>
        </w:rPr>
        <w:t>Detaylı Bilgi;</w:t>
      </w:r>
    </w:p>
    <w:p w:rsidR="00EF1B63" w:rsidRPr="00E81E8D" w:rsidRDefault="00EF1B63" w:rsidP="00EF1B63">
      <w:pPr>
        <w:jc w:val="center"/>
        <w:rPr>
          <w:rFonts w:ascii="Times New Roman" w:hAnsi="Times New Roman" w:cs="Times New Roman"/>
          <w:sz w:val="28"/>
          <w:szCs w:val="28"/>
        </w:rPr>
      </w:pPr>
      <w:r w:rsidRPr="00E81E8D">
        <w:rPr>
          <w:rFonts w:ascii="Times New Roman" w:hAnsi="Times New Roman" w:cs="Times New Roman"/>
          <w:sz w:val="28"/>
          <w:szCs w:val="28"/>
        </w:rPr>
        <w:t xml:space="preserve">Müdürlüğümüz Kırsal Kalkınma ve Örgütlenme Şube Müdürlüğü bünyesinde yer alan “Ekonomik Yatırımlar Birimi” </w:t>
      </w:r>
      <w:proofErr w:type="spellStart"/>
      <w:r w:rsidRPr="00E81E8D">
        <w:rPr>
          <w:rFonts w:ascii="Times New Roman" w:hAnsi="Times New Roman" w:cs="Times New Roman"/>
          <w:sz w:val="28"/>
          <w:szCs w:val="28"/>
        </w:rPr>
        <w:t>nden</w:t>
      </w:r>
      <w:proofErr w:type="spellEnd"/>
      <w:r w:rsidRPr="00E81E8D">
        <w:rPr>
          <w:rFonts w:ascii="Times New Roman" w:hAnsi="Times New Roman" w:cs="Times New Roman"/>
          <w:sz w:val="28"/>
          <w:szCs w:val="28"/>
        </w:rPr>
        <w:t xml:space="preserve"> ve</w:t>
      </w:r>
    </w:p>
    <w:p w:rsidR="00EF1B63" w:rsidRPr="00E81E8D" w:rsidRDefault="003C507F" w:rsidP="00EF1B63">
      <w:pPr>
        <w:jc w:val="center"/>
        <w:rPr>
          <w:rFonts w:ascii="Times New Roman" w:hAnsi="Times New Roman" w:cs="Times New Roman"/>
          <w:sz w:val="28"/>
          <w:szCs w:val="28"/>
        </w:rPr>
      </w:pPr>
      <w:r>
        <w:rPr>
          <w:rFonts w:ascii="Times New Roman" w:hAnsi="Times New Roman" w:cs="Times New Roman"/>
          <w:sz w:val="28"/>
          <w:szCs w:val="28"/>
        </w:rPr>
        <w:t>0 368 261 44 90 (Santral)</w:t>
      </w:r>
      <w:r w:rsidR="00EF1B63" w:rsidRPr="00E81E8D">
        <w:rPr>
          <w:rFonts w:ascii="Times New Roman" w:hAnsi="Times New Roman" w:cs="Times New Roman"/>
          <w:sz w:val="28"/>
          <w:szCs w:val="28"/>
        </w:rPr>
        <w:t xml:space="preserve"> </w:t>
      </w:r>
      <w:proofErr w:type="spellStart"/>
      <w:r w:rsidR="00EF1B63" w:rsidRPr="00E81E8D">
        <w:rPr>
          <w:rFonts w:ascii="Times New Roman" w:hAnsi="Times New Roman" w:cs="Times New Roman"/>
          <w:sz w:val="28"/>
          <w:szCs w:val="28"/>
        </w:rPr>
        <w:t>nolu</w:t>
      </w:r>
      <w:proofErr w:type="spellEnd"/>
      <w:r w:rsidR="00EF1B63" w:rsidRPr="00E81E8D">
        <w:rPr>
          <w:rFonts w:ascii="Times New Roman" w:hAnsi="Times New Roman" w:cs="Times New Roman"/>
          <w:sz w:val="28"/>
          <w:szCs w:val="28"/>
        </w:rPr>
        <w:t xml:space="preserve"> telefonlardan bilgi alabilirsiniz.</w:t>
      </w:r>
    </w:p>
    <w:p w:rsidR="00EF1B63" w:rsidRPr="00E81E8D" w:rsidRDefault="00EF1B63" w:rsidP="00EF1B63">
      <w:pPr>
        <w:jc w:val="center"/>
        <w:rPr>
          <w:rFonts w:ascii="Times New Roman" w:hAnsi="Times New Roman" w:cs="Times New Roman"/>
          <w:sz w:val="28"/>
          <w:szCs w:val="28"/>
        </w:rPr>
      </w:pPr>
      <w:proofErr w:type="spellStart"/>
      <w:r w:rsidRPr="00E81E8D">
        <w:rPr>
          <w:rFonts w:ascii="Times New Roman" w:hAnsi="Times New Roman" w:cs="Times New Roman"/>
          <w:sz w:val="28"/>
          <w:szCs w:val="28"/>
        </w:rPr>
        <w:t>Pandemi</w:t>
      </w:r>
      <w:proofErr w:type="spellEnd"/>
      <w:r w:rsidRPr="00E81E8D">
        <w:rPr>
          <w:rFonts w:ascii="Times New Roman" w:hAnsi="Times New Roman" w:cs="Times New Roman"/>
          <w:sz w:val="28"/>
          <w:szCs w:val="28"/>
        </w:rPr>
        <w:t xml:space="preserve"> koşullarına uygun olarak ilgili şube personelinden birebir bilgi alınabilir.</w:t>
      </w:r>
    </w:p>
    <w:p w:rsidR="00EF1B63" w:rsidRPr="00E81E8D" w:rsidRDefault="00EF1B63" w:rsidP="00EF1B63">
      <w:pPr>
        <w:jc w:val="center"/>
        <w:rPr>
          <w:rFonts w:ascii="Times New Roman" w:hAnsi="Times New Roman" w:cs="Times New Roman"/>
          <w:sz w:val="28"/>
          <w:szCs w:val="28"/>
        </w:rPr>
      </w:pPr>
    </w:p>
    <w:p w:rsidR="00EF1B63" w:rsidRPr="00B645A8" w:rsidRDefault="00EF1B63" w:rsidP="00EF1B63">
      <w:pPr>
        <w:spacing w:after="0" w:line="276" w:lineRule="auto"/>
        <w:ind w:firstLine="567"/>
        <w:jc w:val="both"/>
        <w:rPr>
          <w:rFonts w:ascii="Times New Roman" w:hAnsi="Times New Roman" w:cs="Times New Roman"/>
          <w:sz w:val="24"/>
        </w:rPr>
      </w:pPr>
      <w:bookmarkStart w:id="0" w:name="_GoBack"/>
      <w:bookmarkEnd w:id="0"/>
    </w:p>
    <w:sectPr w:rsidR="00EF1B63" w:rsidRPr="00B645A8" w:rsidSect="00B645A8">
      <w:pgSz w:w="11906" w:h="16838"/>
      <w:pgMar w:top="709"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Calibri Light">
    <w:altName w:val="Arial"/>
    <w:charset w:val="A2"/>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4CAD"/>
    <w:multiLevelType w:val="hybridMultilevel"/>
    <w:tmpl w:val="F29E3728"/>
    <w:lvl w:ilvl="0" w:tplc="7AEE63E0">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087553F"/>
    <w:multiLevelType w:val="hybridMultilevel"/>
    <w:tmpl w:val="20D01552"/>
    <w:lvl w:ilvl="0" w:tplc="5176A1D2">
      <w:start w:val="1"/>
      <w:numFmt w:val="bullet"/>
      <w:lvlText w:val=""/>
      <w:lvlJc w:val="left"/>
      <w:pPr>
        <w:tabs>
          <w:tab w:val="num" w:pos="720"/>
        </w:tabs>
        <w:ind w:left="720" w:hanging="360"/>
      </w:pPr>
      <w:rPr>
        <w:rFonts w:ascii="Wingdings" w:hAnsi="Wingdings" w:hint="default"/>
      </w:rPr>
    </w:lvl>
    <w:lvl w:ilvl="1" w:tplc="A2925D34" w:tentative="1">
      <w:start w:val="1"/>
      <w:numFmt w:val="bullet"/>
      <w:lvlText w:val=""/>
      <w:lvlJc w:val="left"/>
      <w:pPr>
        <w:tabs>
          <w:tab w:val="num" w:pos="1440"/>
        </w:tabs>
        <w:ind w:left="1440" w:hanging="360"/>
      </w:pPr>
      <w:rPr>
        <w:rFonts w:ascii="Wingdings" w:hAnsi="Wingdings" w:hint="default"/>
      </w:rPr>
    </w:lvl>
    <w:lvl w:ilvl="2" w:tplc="202C878C" w:tentative="1">
      <w:start w:val="1"/>
      <w:numFmt w:val="bullet"/>
      <w:lvlText w:val=""/>
      <w:lvlJc w:val="left"/>
      <w:pPr>
        <w:tabs>
          <w:tab w:val="num" w:pos="2160"/>
        </w:tabs>
        <w:ind w:left="2160" w:hanging="360"/>
      </w:pPr>
      <w:rPr>
        <w:rFonts w:ascii="Wingdings" w:hAnsi="Wingdings" w:hint="default"/>
      </w:rPr>
    </w:lvl>
    <w:lvl w:ilvl="3" w:tplc="A26EBF00" w:tentative="1">
      <w:start w:val="1"/>
      <w:numFmt w:val="bullet"/>
      <w:lvlText w:val=""/>
      <w:lvlJc w:val="left"/>
      <w:pPr>
        <w:tabs>
          <w:tab w:val="num" w:pos="2880"/>
        </w:tabs>
        <w:ind w:left="2880" w:hanging="360"/>
      </w:pPr>
      <w:rPr>
        <w:rFonts w:ascii="Wingdings" w:hAnsi="Wingdings" w:hint="default"/>
      </w:rPr>
    </w:lvl>
    <w:lvl w:ilvl="4" w:tplc="D76CC144" w:tentative="1">
      <w:start w:val="1"/>
      <w:numFmt w:val="bullet"/>
      <w:lvlText w:val=""/>
      <w:lvlJc w:val="left"/>
      <w:pPr>
        <w:tabs>
          <w:tab w:val="num" w:pos="3600"/>
        </w:tabs>
        <w:ind w:left="3600" w:hanging="360"/>
      </w:pPr>
      <w:rPr>
        <w:rFonts w:ascii="Wingdings" w:hAnsi="Wingdings" w:hint="default"/>
      </w:rPr>
    </w:lvl>
    <w:lvl w:ilvl="5" w:tplc="DB10B34C" w:tentative="1">
      <w:start w:val="1"/>
      <w:numFmt w:val="bullet"/>
      <w:lvlText w:val=""/>
      <w:lvlJc w:val="left"/>
      <w:pPr>
        <w:tabs>
          <w:tab w:val="num" w:pos="4320"/>
        </w:tabs>
        <w:ind w:left="4320" w:hanging="360"/>
      </w:pPr>
      <w:rPr>
        <w:rFonts w:ascii="Wingdings" w:hAnsi="Wingdings" w:hint="default"/>
      </w:rPr>
    </w:lvl>
    <w:lvl w:ilvl="6" w:tplc="E5FEC286" w:tentative="1">
      <w:start w:val="1"/>
      <w:numFmt w:val="bullet"/>
      <w:lvlText w:val=""/>
      <w:lvlJc w:val="left"/>
      <w:pPr>
        <w:tabs>
          <w:tab w:val="num" w:pos="5040"/>
        </w:tabs>
        <w:ind w:left="5040" w:hanging="360"/>
      </w:pPr>
      <w:rPr>
        <w:rFonts w:ascii="Wingdings" w:hAnsi="Wingdings" w:hint="default"/>
      </w:rPr>
    </w:lvl>
    <w:lvl w:ilvl="7" w:tplc="28304802" w:tentative="1">
      <w:start w:val="1"/>
      <w:numFmt w:val="bullet"/>
      <w:lvlText w:val=""/>
      <w:lvlJc w:val="left"/>
      <w:pPr>
        <w:tabs>
          <w:tab w:val="num" w:pos="5760"/>
        </w:tabs>
        <w:ind w:left="5760" w:hanging="360"/>
      </w:pPr>
      <w:rPr>
        <w:rFonts w:ascii="Wingdings" w:hAnsi="Wingdings" w:hint="default"/>
      </w:rPr>
    </w:lvl>
    <w:lvl w:ilvl="8" w:tplc="FC026E00" w:tentative="1">
      <w:start w:val="1"/>
      <w:numFmt w:val="bullet"/>
      <w:lvlText w:val=""/>
      <w:lvlJc w:val="left"/>
      <w:pPr>
        <w:tabs>
          <w:tab w:val="num" w:pos="6480"/>
        </w:tabs>
        <w:ind w:left="6480" w:hanging="360"/>
      </w:pPr>
      <w:rPr>
        <w:rFonts w:ascii="Wingdings" w:hAnsi="Wingdings" w:hint="default"/>
      </w:rPr>
    </w:lvl>
  </w:abstractNum>
  <w:abstractNum w:abstractNumId="2">
    <w:nsid w:val="4A585164"/>
    <w:multiLevelType w:val="hybridMultilevel"/>
    <w:tmpl w:val="669040B4"/>
    <w:lvl w:ilvl="0" w:tplc="94C274B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5F5B677B"/>
    <w:multiLevelType w:val="hybridMultilevel"/>
    <w:tmpl w:val="51B28E60"/>
    <w:lvl w:ilvl="0" w:tplc="041F000F">
      <w:start w:val="1"/>
      <w:numFmt w:val="decimal"/>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4">
    <w:nsid w:val="65471D61"/>
    <w:multiLevelType w:val="hybridMultilevel"/>
    <w:tmpl w:val="76BECAA2"/>
    <w:lvl w:ilvl="0" w:tplc="49AA7DD4">
      <w:start w:val="1"/>
      <w:numFmt w:val="bullet"/>
      <w:lvlText w:val=""/>
      <w:lvlJc w:val="left"/>
      <w:pPr>
        <w:tabs>
          <w:tab w:val="num" w:pos="720"/>
        </w:tabs>
        <w:ind w:left="720" w:hanging="360"/>
      </w:pPr>
      <w:rPr>
        <w:rFonts w:ascii="Wingdings" w:hAnsi="Wingdings" w:hint="default"/>
      </w:rPr>
    </w:lvl>
    <w:lvl w:ilvl="1" w:tplc="9BD6D538" w:tentative="1">
      <w:start w:val="1"/>
      <w:numFmt w:val="bullet"/>
      <w:lvlText w:val=""/>
      <w:lvlJc w:val="left"/>
      <w:pPr>
        <w:tabs>
          <w:tab w:val="num" w:pos="1440"/>
        </w:tabs>
        <w:ind w:left="1440" w:hanging="360"/>
      </w:pPr>
      <w:rPr>
        <w:rFonts w:ascii="Wingdings" w:hAnsi="Wingdings" w:hint="default"/>
      </w:rPr>
    </w:lvl>
    <w:lvl w:ilvl="2" w:tplc="5E1A91DA" w:tentative="1">
      <w:start w:val="1"/>
      <w:numFmt w:val="bullet"/>
      <w:lvlText w:val=""/>
      <w:lvlJc w:val="left"/>
      <w:pPr>
        <w:tabs>
          <w:tab w:val="num" w:pos="2160"/>
        </w:tabs>
        <w:ind w:left="2160" w:hanging="360"/>
      </w:pPr>
      <w:rPr>
        <w:rFonts w:ascii="Wingdings" w:hAnsi="Wingdings" w:hint="default"/>
      </w:rPr>
    </w:lvl>
    <w:lvl w:ilvl="3" w:tplc="062ABBAC" w:tentative="1">
      <w:start w:val="1"/>
      <w:numFmt w:val="bullet"/>
      <w:lvlText w:val=""/>
      <w:lvlJc w:val="left"/>
      <w:pPr>
        <w:tabs>
          <w:tab w:val="num" w:pos="2880"/>
        </w:tabs>
        <w:ind w:left="2880" w:hanging="360"/>
      </w:pPr>
      <w:rPr>
        <w:rFonts w:ascii="Wingdings" w:hAnsi="Wingdings" w:hint="default"/>
      </w:rPr>
    </w:lvl>
    <w:lvl w:ilvl="4" w:tplc="2640CB42" w:tentative="1">
      <w:start w:val="1"/>
      <w:numFmt w:val="bullet"/>
      <w:lvlText w:val=""/>
      <w:lvlJc w:val="left"/>
      <w:pPr>
        <w:tabs>
          <w:tab w:val="num" w:pos="3600"/>
        </w:tabs>
        <w:ind w:left="3600" w:hanging="360"/>
      </w:pPr>
      <w:rPr>
        <w:rFonts w:ascii="Wingdings" w:hAnsi="Wingdings" w:hint="default"/>
      </w:rPr>
    </w:lvl>
    <w:lvl w:ilvl="5" w:tplc="39107936" w:tentative="1">
      <w:start w:val="1"/>
      <w:numFmt w:val="bullet"/>
      <w:lvlText w:val=""/>
      <w:lvlJc w:val="left"/>
      <w:pPr>
        <w:tabs>
          <w:tab w:val="num" w:pos="4320"/>
        </w:tabs>
        <w:ind w:left="4320" w:hanging="360"/>
      </w:pPr>
      <w:rPr>
        <w:rFonts w:ascii="Wingdings" w:hAnsi="Wingdings" w:hint="default"/>
      </w:rPr>
    </w:lvl>
    <w:lvl w:ilvl="6" w:tplc="993E443C" w:tentative="1">
      <w:start w:val="1"/>
      <w:numFmt w:val="bullet"/>
      <w:lvlText w:val=""/>
      <w:lvlJc w:val="left"/>
      <w:pPr>
        <w:tabs>
          <w:tab w:val="num" w:pos="5040"/>
        </w:tabs>
        <w:ind w:left="5040" w:hanging="360"/>
      </w:pPr>
      <w:rPr>
        <w:rFonts w:ascii="Wingdings" w:hAnsi="Wingdings" w:hint="default"/>
      </w:rPr>
    </w:lvl>
    <w:lvl w:ilvl="7" w:tplc="2E2E26A2" w:tentative="1">
      <w:start w:val="1"/>
      <w:numFmt w:val="bullet"/>
      <w:lvlText w:val=""/>
      <w:lvlJc w:val="left"/>
      <w:pPr>
        <w:tabs>
          <w:tab w:val="num" w:pos="5760"/>
        </w:tabs>
        <w:ind w:left="5760" w:hanging="360"/>
      </w:pPr>
      <w:rPr>
        <w:rFonts w:ascii="Wingdings" w:hAnsi="Wingdings" w:hint="default"/>
      </w:rPr>
    </w:lvl>
    <w:lvl w:ilvl="8" w:tplc="A184B33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1630"/>
    <w:rsid w:val="000C4E5F"/>
    <w:rsid w:val="000D53B4"/>
    <w:rsid w:val="000F5FCE"/>
    <w:rsid w:val="0016047C"/>
    <w:rsid w:val="00235AA9"/>
    <w:rsid w:val="002A3202"/>
    <w:rsid w:val="002A3446"/>
    <w:rsid w:val="002C2CC1"/>
    <w:rsid w:val="002E3758"/>
    <w:rsid w:val="00306007"/>
    <w:rsid w:val="0031703F"/>
    <w:rsid w:val="00324443"/>
    <w:rsid w:val="00343AFB"/>
    <w:rsid w:val="00347912"/>
    <w:rsid w:val="00347F11"/>
    <w:rsid w:val="00372840"/>
    <w:rsid w:val="003C507F"/>
    <w:rsid w:val="003C7EAC"/>
    <w:rsid w:val="004455B5"/>
    <w:rsid w:val="00445A80"/>
    <w:rsid w:val="00465126"/>
    <w:rsid w:val="005D4752"/>
    <w:rsid w:val="00627947"/>
    <w:rsid w:val="00676777"/>
    <w:rsid w:val="00754340"/>
    <w:rsid w:val="00754BE5"/>
    <w:rsid w:val="00763E16"/>
    <w:rsid w:val="0079526C"/>
    <w:rsid w:val="007F5143"/>
    <w:rsid w:val="00846068"/>
    <w:rsid w:val="009024D3"/>
    <w:rsid w:val="00913C49"/>
    <w:rsid w:val="00A61D46"/>
    <w:rsid w:val="00A854D0"/>
    <w:rsid w:val="00AA5DE5"/>
    <w:rsid w:val="00AB5E68"/>
    <w:rsid w:val="00B255BC"/>
    <w:rsid w:val="00B31630"/>
    <w:rsid w:val="00B60C7B"/>
    <w:rsid w:val="00B645A8"/>
    <w:rsid w:val="00BB25AF"/>
    <w:rsid w:val="00D3262A"/>
    <w:rsid w:val="00D87F17"/>
    <w:rsid w:val="00D94C5A"/>
    <w:rsid w:val="00E12580"/>
    <w:rsid w:val="00E15532"/>
    <w:rsid w:val="00E74B01"/>
    <w:rsid w:val="00EB3357"/>
    <w:rsid w:val="00ED1047"/>
    <w:rsid w:val="00ED11A5"/>
    <w:rsid w:val="00ED4D88"/>
    <w:rsid w:val="00EE0991"/>
    <w:rsid w:val="00EE0C3E"/>
    <w:rsid w:val="00EF1B63"/>
    <w:rsid w:val="00F25800"/>
    <w:rsid w:val="00F46E3D"/>
    <w:rsid w:val="00FB39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4340"/>
    <w:pPr>
      <w:ind w:left="720"/>
      <w:contextualSpacing/>
    </w:pPr>
  </w:style>
  <w:style w:type="paragraph" w:styleId="BalonMetni">
    <w:name w:val="Balloon Text"/>
    <w:basedOn w:val="Normal"/>
    <w:link w:val="BalonMetniChar"/>
    <w:uiPriority w:val="99"/>
    <w:semiHidden/>
    <w:unhideWhenUsed/>
    <w:rsid w:val="003C50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50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393674">
      <w:bodyDiv w:val="1"/>
      <w:marLeft w:val="0"/>
      <w:marRight w:val="0"/>
      <w:marTop w:val="0"/>
      <w:marBottom w:val="0"/>
      <w:divBdr>
        <w:top w:val="none" w:sz="0" w:space="0" w:color="auto"/>
        <w:left w:val="none" w:sz="0" w:space="0" w:color="auto"/>
        <w:bottom w:val="none" w:sz="0" w:space="0" w:color="auto"/>
        <w:right w:val="none" w:sz="0" w:space="0" w:color="auto"/>
      </w:divBdr>
      <w:divsChild>
        <w:div w:id="588848732">
          <w:marLeft w:val="446"/>
          <w:marRight w:val="0"/>
          <w:marTop w:val="0"/>
          <w:marBottom w:val="0"/>
          <w:divBdr>
            <w:top w:val="none" w:sz="0" w:space="0" w:color="auto"/>
            <w:left w:val="none" w:sz="0" w:space="0" w:color="auto"/>
            <w:bottom w:val="none" w:sz="0" w:space="0" w:color="auto"/>
            <w:right w:val="none" w:sz="0" w:space="0" w:color="auto"/>
          </w:divBdr>
        </w:div>
        <w:div w:id="1012682502">
          <w:marLeft w:val="446"/>
          <w:marRight w:val="0"/>
          <w:marTop w:val="0"/>
          <w:marBottom w:val="0"/>
          <w:divBdr>
            <w:top w:val="none" w:sz="0" w:space="0" w:color="auto"/>
            <w:left w:val="none" w:sz="0" w:space="0" w:color="auto"/>
            <w:bottom w:val="none" w:sz="0" w:space="0" w:color="auto"/>
            <w:right w:val="none" w:sz="0" w:space="0" w:color="auto"/>
          </w:divBdr>
        </w:div>
        <w:div w:id="1715690066">
          <w:marLeft w:val="446"/>
          <w:marRight w:val="0"/>
          <w:marTop w:val="0"/>
          <w:marBottom w:val="0"/>
          <w:divBdr>
            <w:top w:val="none" w:sz="0" w:space="0" w:color="auto"/>
            <w:left w:val="none" w:sz="0" w:space="0" w:color="auto"/>
            <w:bottom w:val="none" w:sz="0" w:space="0" w:color="auto"/>
            <w:right w:val="none" w:sz="0" w:space="0" w:color="auto"/>
          </w:divBdr>
        </w:div>
        <w:div w:id="1094086502">
          <w:marLeft w:val="446"/>
          <w:marRight w:val="0"/>
          <w:marTop w:val="0"/>
          <w:marBottom w:val="0"/>
          <w:divBdr>
            <w:top w:val="none" w:sz="0" w:space="0" w:color="auto"/>
            <w:left w:val="none" w:sz="0" w:space="0" w:color="auto"/>
            <w:bottom w:val="none" w:sz="0" w:space="0" w:color="auto"/>
            <w:right w:val="none" w:sz="0" w:space="0" w:color="auto"/>
          </w:divBdr>
        </w:div>
        <w:div w:id="8149566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smigazete.gov.tr/eskiler/2019/09/20190926-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B45637C7A2F854FABB7CE418902E4F3" ma:contentTypeVersion="1" ma:contentTypeDescription="Yeni belge oluşturun." ma:contentTypeScope="" ma:versionID="ed1833d5a599b0e671114e733bff8255">
  <xsd:schema xmlns:xsd="http://www.w3.org/2001/XMLSchema" xmlns:xs="http://www.w3.org/2001/XMLSchema" xmlns:p="http://schemas.microsoft.com/office/2006/metadata/properties" xmlns:ns2="98d741ba-0cbe-4368-9a48-40fbbe621934" targetNamespace="http://schemas.microsoft.com/office/2006/metadata/properties" ma:root="true" ma:fieldsID="24bb7c0e516cc8bf99dcbd2f21677825" ns2:_="">
    <xsd:import namespace="98d741ba-0cbe-4368-9a48-40fbbe62193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741ba-0cbe-4368-9a48-40fbbe62193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98d741ba-0cbe-4368-9a48-40fbbe621934">2021-12-01T12:20:53+00:00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B853B-F51C-45B1-BAFE-846B7075E338}"/>
</file>

<file path=customXml/itemProps2.xml><?xml version="1.0" encoding="utf-8"?>
<ds:datastoreItem xmlns:ds="http://schemas.openxmlformats.org/officeDocument/2006/customXml" ds:itemID="{9BC8DB2D-F0A4-4A3E-820A-C7E811E08702}"/>
</file>

<file path=customXml/itemProps3.xml><?xml version="1.0" encoding="utf-8"?>
<ds:datastoreItem xmlns:ds="http://schemas.openxmlformats.org/officeDocument/2006/customXml" ds:itemID="{DBAB9B7F-CB20-4069-8304-DC0F5782715D}"/>
</file>

<file path=docProps/app.xml><?xml version="1.0" encoding="utf-8"?>
<Properties xmlns="http://schemas.openxmlformats.org/officeDocument/2006/extended-properties" xmlns:vt="http://schemas.openxmlformats.org/officeDocument/2006/docPropsVTypes">
  <Template>Normal.dotm</Template>
  <TotalTime>3</TotalTime>
  <Pages>4</Pages>
  <Words>1385</Words>
  <Characters>7898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KIRSAL KALKINMA YATIRIM DESTEKLERİ 14. ETAP </dc:title>
  <dc:subject/>
  <dc:creator>sedat</dc:creator>
  <cp:keywords/>
  <dc:description/>
  <cp:lastModifiedBy>USER</cp:lastModifiedBy>
  <cp:revision>7</cp:revision>
  <dcterms:created xsi:type="dcterms:W3CDTF">2020-11-23T07:06:00Z</dcterms:created>
  <dcterms:modified xsi:type="dcterms:W3CDTF">2020-12-01T11:21:00Z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0x010100CB45637C7A2F854FABB7CE418902E4F3</vt:lpwstr>
  </property>
</Properties>
</file>